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6e49" w14:textId="88e6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22 декабря 2021 года № 13-71-VIІ. Зарегистрировано в Министерстве юстиции Республики Казахстан 27 декабря 2021 года № 26110.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Шардаринского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20 765 033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3 427 669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17 257 152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20 907 679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18 378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142 084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18 378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18 939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142 645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Шардаринского районного маслихата Туркестанской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22-144-VII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поступлений в Национальный фонд Республики Казахстан от продажи земельных участков сельскохозяйственного назначения на 2022 год – 0;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объем бюджетных субвенций, передаваемых из районного бюджета в бюджеты города районного значения, сельских округов на 2022 год в сумме 357 290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К.Турысбекова 35 044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Коссейт 31 040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Коксу 40 918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Узын ата 29 526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Алатау батыр 32 692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Кызылкум 33 203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Акшенгелди 32 499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Суткент 26 353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Достык 29 883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Жаушыкум 29 717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Шардара 36 415 тысяч тенге;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бюджетных изъятий из бюджета района в областной бюджет не предусмотрено.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2022 год в размере – 75 412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текущих целевых трансфертов выделямых из местного бюджета бюджетам сельских округов и города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местного бюджета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13-71-VII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Шардаринского районного маслихата Туркестанской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22-144-VII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13-71-VII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13-71-VII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13-71-VII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Шардаринского районного маслихата Туркестанской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22-144-VII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13-71-VII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местного бюджета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