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29ee" w14:textId="ed72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p>
      <w:pPr>
        <w:spacing w:after="0"/>
        <w:ind w:left="0"/>
        <w:jc w:val="both"/>
      </w:pPr>
      <w:r>
        <w:rPr>
          <w:rFonts w:ascii="Times New Roman"/>
          <w:b w:val="false"/>
          <w:i w:val="false"/>
          <w:color w:val="000000"/>
          <w:sz w:val="28"/>
        </w:rPr>
        <w:t>Постановление акимата Абайского района Восточно-Казахстанской области от 12 мая 2021 года № 83. Зарегистрировано Департаментом юстиции Восточно-Казахстанской области 18 мая 2021 года № 8806</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в размере одного процента от списочной численности работников организаций,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Абайского района" Восточно-Казахстанской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Семей;</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Абайского района после его официального опубликования.</w:t>
      </w:r>
    </w:p>
    <w:bookmarkStart w:name="z7" w:id="3"/>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города по вопросам социальной сферы, внутренней политики, занятости и социальных программ.</w:t>
      </w:r>
    </w:p>
    <w:bookmarkEnd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Абасйкого района </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12 мая 2021 года № 83</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059"/>
        <w:gridCol w:w="1553"/>
        <w:gridCol w:w="2667"/>
        <w:gridCol w:w="202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Комунальное государственное предприятие на праве хозяйственного ведения "Риза" акимата Абайского района Вкосточно-Казахстанской области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