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078e" w14:textId="dcf0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4-VII. Зарегистрировано Департаментом юстиции Восточно-Казахстанской области 26 января 2021 года № 8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3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Новошульбинского сельского округа на 2021 год целевые текущие трансферты из республиканского бюджета в сумме 134794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1 год целевые текущие трансферты из областного бюджета в сумме 5312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родулихинского сельского округа на 2021 год целевые текущие трансферты из районного бюджета в сумме 1503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объем бюджетной субвенции, передаваемой из районного бюджета в бюджет Новошульбинского сельского округа на 2021 год в сумме 39607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-VI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4-VI "О бюджете Новошульб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0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сентября 2020 года № 53-7-IV "О внесении изменений в решение Бородулихинского районного маслихата от 16 января 2020 года № 46-14-VI "О бюджете Новошульб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609 от 30 сентября 2020 года, опубликовано в Эталонном контрольном банке нормативных правовых актов Республики Казахстан 2 октября 2020 года)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17-VI "О внесении изменений в решение Бородулихинского районного маслихата от 16 января 2020 года № 46-14-VI "О бюджете Новошульб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25, опубликовано в Эталонном контрольном банке нормативных правовых актов Республики Казахстан 8 января 2021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