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31d0" w14:textId="e4d3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Таврический сельского округа Бородулихинского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19 января 2021 года № 2-19-VII. Зарегистрировано Департаментом юстиции Восточно-Казахстанской области 26 января 2021 года № 8366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2020 года № 56-6-VI "О районном бюджете на 2021-2023 годы" (зарегистрировано в Реестре государственной регистрации нормативных правовых актов за номером 8256), Бородулихинский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Таврический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24852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23772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24852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Восточно-Казахстанской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11-19-VII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Таврического сельского округа на 2021 год в сумме 18104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Таврического сельского округа целевые текущие трансферты из районного бюджета в сумме 5668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Бородулихинского районного маслихата Восточно-Казахстанской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11-19-VII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следующие решения Бородулихинского районного маслихата: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16 января 2020 года № 46-19-VI "О бюджете Таврического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6607, опубликовано в Эталонном контрольном банке нормативных правовых актов Республики Казахстан в электронном виде 23 января 2020 года);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2020 года № 56-22-VI "О внесении изменений в решение Бородулихинского районного маслихата от 16 января 2020 года № 46-19-VI "О бюджете Таврического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8153 2020 года, опубликовано в Эталонном контрольном банке нормативных правовых актов Республики Казахстан 6 января 2021 года).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Восточно-Казахстанской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11-19-VII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