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ecf" w14:textId="3e05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2-13-VII. Зарегистрировано Департаментом юстиции Восточно-Казахстанской области 26 января 2021 года № 8370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Новопокровского сельского округа на 2021 год в сумме 26279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Новопокровского сельского округа на 2021 год целевые текущие трансферты из республиканского бюджета в сумме 118714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Новопокровского сельского округа на 2021 год целевые текущие трансферты из областного бюджета в сумме 16330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Новопокровского сельского округа на 2021 год целевые текущие трансферты из районного бюджета в сумме 7250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Бородулихинского районного маслихата, согласно приложению 4.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Култура, спорт, туризм и информационное пространсва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