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ae33" w14:textId="488a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28 декабря 2020 года № 55/2-VI "О Глубоковском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19 марта 2021 года № 3/6-VII. Зарегистрировано Департаментом юстиции Восточно-Казахстанской области 6 апреля 2021 года № 8523.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марта 2021 года № 3/13-VII "О внесении изменений и дополнения в решение Восточно-Казахстанского областного маслихата от 14 декабря 2020 года № 44/495-VI "Об областном бюджете на 2021-2023 годы"" (зарегистрировано в Реестре государственной регистрации нормативных правовых актов № 8424), Глубоковский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28 декабря 2020 года № 55/2-VI "О Глубоковском районном бюджете на 2021 - 2023 годы" (зарегистрировано в Реестре государственной регистрации нормативных правовых актов № 8108, опубликовано 7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9881368,8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3776423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6033771,8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10297707,8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205107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271281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-621446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621446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271281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416339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2021 год целевые трансферты из областного бюджета в сумме 572125,3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318469,3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253656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областного бюджета бюджету района на 2021 год определяется постановлением Глубоковского районного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2021 год в сумме 43137,7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Предусмотреть в районном бюджете на 2021 год целевые трансферты из районного бюджета бюджетам поселков и сельских округов в сумме 314635,1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Кузнецова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