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ac37" w14:textId="4eea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53/541-VI «О бюджете Бирликшильского сельского округа Жарминского района на 2021-2023 годы»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марта 2021 года № 4/32-VII. Зарегистрировано Департаментом юстиции Восточно-Казахстанской области 1 апреля 2021 года № 8492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18 марта 2021 года № 3/16-VIІ  «О внесении изменений в решение Жарминского районного маслихата от 25 декабря 2020 года № 53/521-VІ «О бюджете Жарминского района на 2021-2023 годы» (зарегистрировано в Реестре государственной регистрации нормативных  правовых актов за № 8476)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30 декабря 2020 года № 53/541-VI «О бюджете Бирликшильского сельского округа Жарминского района на 2021-2023 годы» (зарегистрировано в Реестре государственной регистрации нормативных правовых актов за № 8238, опубликовано в Эталонном контрольном банке нормативных правовых актов Республики Казахстан в электронном виде 24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«1. Утвердить бюджет Бирликшильского сельского округа Жарминского района на 2021-2023 годы согласно приложениям 1, 2 и 3 соответственно, в том числе на 2021 год в следующих объемах:        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1)  доходы - 14967,0  тысяч тенге, в том числе: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налоговые поступления -  891,0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неналоговые поступления -  60,0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поступления от продажи основного капитала - 0,0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поступления трансфертов -  14016,0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2) затраты -  15413,4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3) чистое бюджетное кредитование - 0,0 тенге, в том числе: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бюджетные кредиты - 0,0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погашение бюджетных кредитов - 0,0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4)  сальдо по операциям с финансовыми активами - 0,0 тенге, в том числе: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приобретение финансовых активов - 0,0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финансовых активов государства - 0,0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5) дефицит (профицит) бюджета - -446,4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6) финансирование дефицита (использование профицита) бюджета -  446,4 тысяч тенге, в том числе: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займов - 0,0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- 0,0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- 446,4 тысяч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реадкции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Настоящее решение вводится в действие с 1 января 2021 года.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Председатель сессиии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М. Aбдрахманов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Секретарь маслихата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М. Оспанбаев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a"/>
          <w:sz w:val="28"/>
        </w:rPr>
        <w:t xml:space="preserve">Приложение 1 к решению 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 xml:space="preserve">Жарминского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 xml:space="preserve">от 29 марта 2021 года 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№ 4/32-VII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a"/>
          <w:sz w:val="28"/>
        </w:rPr>
        <w:t xml:space="preserve">Приложение 1 к решению 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 xml:space="preserve">Жарминского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 xml:space="preserve">от 30 декабря 2020 года 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№ 53/541-VI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 Бирликшильского сельского округа Жарминского района на 2021 год</w:t>
      </w:r>
    </w:p>
    <w:p>
      <w:pPr>
        <w:spacing w:after="0"/>
        <w:ind w:left="0"/>
        <w:jc w:val="righ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28"/>
        <w:gridCol w:w="529"/>
        <w:gridCol w:w="531"/>
        <w:gridCol w:w="8851"/>
        <w:gridCol w:w="183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14 967,0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14 016,0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14 016,0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14 016,0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2 633,0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 из районного (города областного значения) бюджета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11 383,0</w:t>
            </w:r>
          </w:p>
        </w:tc>
      </w:tr>
    </w:tbl>
    <w:p>
      <w:pPr>
        <w:spacing w:after="0"/>
        <w:ind w:left="0"/>
        <w:jc w:val="right"/>
      </w:pPr>
      <w:r>
        <w:br/>
      </w:r>
    </w:p>
    <w:p>
      <w:pPr>
        <w:spacing w:after="0"/>
        <w:ind w:left="0"/>
        <w:jc w:val="righ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84"/>
        <w:gridCol w:w="575"/>
        <w:gridCol w:w="577"/>
        <w:gridCol w:w="8822"/>
        <w:gridCol w:w="181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15 413,4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12 780,4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12 780,4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12 780,4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12 780,4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-446,4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446,4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города районного значения, села, поселка, сельского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446,4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446,4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446,4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