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7309" w14:textId="2e07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сентября 2021 года № 11-4/4. Зарегистрировано в Министерстве юстиции Республики Казахстан 7 октября 2021 года № 24653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указанного решения на государственном языке изложить в новой редакции, текст на русском языке не изменяется решением Зайсанского районного маслихата Восточно-Казахстанской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сограниченными возможностями", Зайсанский районный маслихат Восточно-Казахстанской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18.10.2022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Зайсанского районного маслихата: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возмещении затрат на обучение на дому детей с ограниченными возможностями из числа инвалидов по индивидуальному учебному плану" от 22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4786);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решения Зайсанского районного маслихата от 22 ноября 2016 года № 7-5 "О возмещении затрат на обучение на дому детей с ограниченными возможностями из числа инвалидов по индивидуальному учебному плану"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49-4/4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6510).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11-4/4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Зайсанского районного маслихата Восточно-Казахстанской области от 18.10.2022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№84 (зарегистрирован в Реестре государственной регистрации нормативных правовых актов за №22394) (далее - Правила возмещения затрат).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Зайсанского района Восточно 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Зайсанского районного маслихата Восточно-Казахстанской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6.Документы, необходимые для возмещения затрат на обучение предоставляются согласно установленнному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Зайсанского районного маслихата Восточно-Казахстанской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