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3b9f" w14:textId="bbf3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Уланском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98. Зарегистрировано в Министерстве юстиции Республики Казахстан 28 декабря 2021 года № 26153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Уланского районного маслихата Восточно-Казахстанской области от 28.10.2022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28.10.2022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Уланском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28.10.2022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Уланском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Уланского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Уланского районного маслихата Восточно-Казахстанской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детей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Уланского районного маслихата Восточно-Казахстанской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на каждого ребенка с инвалидностью в месяц в течение учебного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решений Уланского районного маслихата признанных утратившими силу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плану" от 30 марта 2017 года № 86 (зарегистрировано в Реестре государственной регистрации нормативных правовых актов под № 4971);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внесении изменения в решение Уланского районного маслихата от 30 марта 2017 года № 86 "О возмещении затрат на обучение на дому детей с ограниченными возможностями из числа инвалидов по индивидуальному учебному плану" от 12 марта 2020 года № 345 (зарегистрировано в Реестре государственной регистрации нормативных правовых актов под № 6838);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внесении изменения в решение Уланского районного маслихата от 30 марта 2017 года № 86 "О возмещении затрат на обучение на дому детей с ограниченными возможностями из числа инвалидов по индивидуальному учебному плану" от 30 марта 2021 года № 31 (зарегистрировано в Реестре государственной регистрации нормативных правовых актов под № 8586).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