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d2f0" w14:textId="037d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29 декабря 2020 года № 60/2-VI "О бюджете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18 марта 2021 года № 3/2-VII. Зарегистрировано Департаментом юстиции Восточно-Казахстанской области 29 марта 2021 года № 8474.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3 марта 2021 года № 3/13-VII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 VI "Об областном бюджете на 2021-2023 годы" (зарегистрировано в Реестре государственной регистрации нормативных правовых актов за № 8424) Шемонаихинский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2020 года № 60/2-VI "О бюджете Шемонаихинского района на 2021 – 2023 годы" (зарегистрировано в Реестре государственной регистрации нормативных правовых актов № 8324, опубликовано в Эталонном контрольном банке нормативных правовых актов Республики Казахстан в электронном виде от 19 января 2021 года)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6 983 836,2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2 119 122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– 172 402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4 684 612,2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7 165 218,3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76 808,9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26 253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8 520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- 199 115,1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199 115,1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76 808,9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130 826,2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2021 год в сумме 25 045,2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2021 год целевые текущие трансферты из областного бюджета в сумме 143 000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2021 год целевые трансферты на развитие из областного бюджета в сумме 21 903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районном бюджете на 2021 год целевые трансферты на развитие из республиканского бюджета в сумме 799 267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 строительство),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