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043f" w14:textId="32a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27 декабря 2021 года № 3094. Зарегистрировано в Министерстве юстиции Республики Казахстан 28 декабря 2021 года № 26143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 11763) и на основании рекомендаций комиссии по субсидированию убыточных социально-значимых маршрутов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убыточных маршрутов, подлежащих субсидированию на внутреннем водном транспорте по городу Уральск на 2021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жилищно-коммунального хозяйства, пассажирского транспорта и автомобильных дорог города Уральска"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Кульбаева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3094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</w:t>
      </w:r>
      <w:r>
        <w:br/>
      </w:r>
      <w:r>
        <w:rPr>
          <w:rFonts w:ascii="Times New Roman"/>
          <w:b/>
          <w:i w:val="false"/>
          <w:color w:val="000000"/>
        </w:rPr>
        <w:t>на внутреннем водном транспорте по городу Уральск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