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cff9" w14:textId="eebc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w:t>
      </w:r>
    </w:p>
    <w:p>
      <w:pPr>
        <w:spacing w:after="0"/>
        <w:ind w:left="0"/>
        <w:jc w:val="both"/>
      </w:pPr>
      <w:r>
        <w:rPr>
          <w:rFonts w:ascii="Times New Roman"/>
          <w:b w:val="false"/>
          <w:i w:val="false"/>
          <w:color w:val="000000"/>
          <w:sz w:val="28"/>
        </w:rPr>
        <w:t>Приказ Генерального Прокурора Республики Казахстан от 5 января 2022 года № 2. Зарегистрирован в Министерстве юстиции Республики Казахстан 13 января 2022 года № 26482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за № 20674)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 "Правила оказания государственной услуги "Выдача справки о наличии либо отсутствии судимости" (далее – Правила):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Государственная услуга оказывается физическим и (или) юридическим лицам (далее – услугополучатель) в электронной форме, для выезда за границу – в бумажной форме.";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"11.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5"/>
    <w:bookmarkStart w:name="z12" w:id="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
    <w:bookmarkStart w:name="z13" w:id="7"/>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7"/>
    <w:bookmarkStart w:name="z14" w:id="8"/>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8"/>
    <w:bookmarkStart w:name="z15" w:id="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
    <w:bookmarkStart w:name="z16" w:id="10"/>
    <w:p>
      <w:pPr>
        <w:spacing w:after="0"/>
        <w:ind w:left="0"/>
        <w:jc w:val="both"/>
      </w:pPr>
      <w:r>
        <w:rPr>
          <w:rFonts w:ascii="Times New Roman"/>
          <w:b w:val="false"/>
          <w:i w:val="false"/>
          <w:color w:val="000000"/>
          <w:sz w:val="28"/>
        </w:rPr>
        <w:t>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w:t>
      </w:r>
    </w:p>
    <w:bookmarkEnd w:id="10"/>
    <w:bookmarkStart w:name="z17" w:id="11"/>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 "Правила оказания государственной услуги "Апостилирование официальных документов, исходящих из органов прокуратуры, органов следствия и дознания" (далее – Правила):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xml:space="preserve">
      "6. Услугодатель в день поступления документов регистрирует установочные данные услугополучателя в журнале учета апостилированных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информационной системе.</w:t>
      </w:r>
    </w:p>
    <w:bookmarkEnd w:id="13"/>
    <w:bookmarkStart w:name="z23" w:id="14"/>
    <w:p>
      <w:pPr>
        <w:spacing w:after="0"/>
        <w:ind w:left="0"/>
        <w:jc w:val="both"/>
      </w:pPr>
      <w:r>
        <w:rPr>
          <w:rFonts w:ascii="Times New Roman"/>
          <w:b w:val="false"/>
          <w:i w:val="false"/>
          <w:color w:val="000000"/>
          <w:sz w:val="28"/>
        </w:rPr>
        <w:t>
      Услугодатель в течение 3 (трех) рабочих дней проверяет (обрабатывает) документы услугополучателя, подлинность официального документа по информационным системам и картотеке.</w:t>
      </w:r>
    </w:p>
    <w:bookmarkEnd w:id="14"/>
    <w:bookmarkStart w:name="z24" w:id="15"/>
    <w:p>
      <w:pPr>
        <w:spacing w:after="0"/>
        <w:ind w:left="0"/>
        <w:jc w:val="both"/>
      </w:pPr>
      <w:r>
        <w:rPr>
          <w:rFonts w:ascii="Times New Roman"/>
          <w:b w:val="false"/>
          <w:i w:val="false"/>
          <w:color w:val="000000"/>
          <w:sz w:val="28"/>
        </w:rPr>
        <w:t>
      По итогам проверки в течение 1 (одного) рабочего дня оформляется результат оказания государственной услуги - документ с проставленным апостилем – специальным штампом, удостоверяющим подлинность подписи лица и подтверждающим его полномочия, а также подлинность печати или штампа, которыми скреплен этот документ либо мотивированный ответ об отказе в оказании государственной услуги согласно пункта 9 Стандарта государственной услуги.</w:t>
      </w:r>
    </w:p>
    <w:bookmarkEnd w:id="15"/>
    <w:bookmarkStart w:name="z25" w:id="16"/>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о времени и месте (способе) проведения заслушивания для возможности выразить услугополучателю позицию по предварительному решению.</w:t>
      </w:r>
    </w:p>
    <w:bookmarkEnd w:id="16"/>
    <w:bookmarkStart w:name="z26" w:id="1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услугополучателя.</w:t>
      </w:r>
    </w:p>
    <w:bookmarkEnd w:id="17"/>
    <w:bookmarkStart w:name="z27" w:id="18"/>
    <w:p>
      <w:pPr>
        <w:spacing w:after="0"/>
        <w:ind w:left="0"/>
        <w:jc w:val="both"/>
      </w:pPr>
      <w:r>
        <w:rPr>
          <w:rFonts w:ascii="Times New Roman"/>
          <w:b w:val="false"/>
          <w:i w:val="false"/>
          <w:color w:val="000000"/>
          <w:sz w:val="28"/>
        </w:rPr>
        <w:t>
      По результатам заслушивания услугополучателю направляется документ с проставленным апостилем либо мотивированный ответ об отказе в оказании государственной услуги.</w:t>
      </w:r>
    </w:p>
    <w:bookmarkEnd w:id="18"/>
    <w:bookmarkStart w:name="z28" w:id="19"/>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либо мотивированного ответа об отказе в оказании государственной услуги на бумажном носителе в филиал Государственной корпорации не позднее, чем за сутки до истечения срока оказания государственной услуги.";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"9.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20"/>
    <w:bookmarkStart w:name="z31" w:id="2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1"/>
    <w:bookmarkStart w:name="z32" w:id="22"/>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течении 3 (трех) рабочих дней примет благоприятное решение, совершит действие, полностью удовлетворяющее требованиям, указанным в жалобе.</w:t>
      </w:r>
    </w:p>
    <w:bookmarkEnd w:id="22"/>
    <w:bookmarkStart w:name="z33" w:id="23"/>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23"/>
    <w:bookmarkStart w:name="z34" w:id="2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4"/>
    <w:bookmarkStart w:name="z35" w:id="25"/>
    <w:p>
      <w:pPr>
        <w:spacing w:after="0"/>
        <w:ind w:left="0"/>
        <w:jc w:val="both"/>
      </w:pPr>
      <w:r>
        <w:rPr>
          <w:rFonts w:ascii="Times New Roman"/>
          <w:b w:val="false"/>
          <w:i w:val="false"/>
          <w:color w:val="000000"/>
          <w:sz w:val="28"/>
        </w:rPr>
        <w:t>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w:t>
      </w:r>
    </w:p>
    <w:bookmarkEnd w:id="25"/>
    <w:bookmarkStart w:name="z36" w:id="2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приказу "Правила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Правила):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услугодателю через веб-портал "электронного правительства" (далее – портал) либо через некоммерческое акционерное общество "Государственная корпорация "Правительство для граждан" (далее – Государственная корпорация) заявление в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стандарте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Стандарт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"6. Услугополучатель при направлении запроса на лицо, которое не достигло шестнадцатилетнего возраста на 1 января 1940 года, указывает данные родителей запрашиваемого лица.</w:t>
      </w:r>
    </w:p>
    <w:bookmarkEnd w:id="29"/>
    <w:bookmarkStart w:name="z43" w:id="30"/>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0"/>
    <w:bookmarkStart w:name="z44" w:id="31"/>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услугополучателя.</w:t>
      </w:r>
    </w:p>
    <w:bookmarkEnd w:id="31"/>
    <w:bookmarkStart w:name="z45" w:id="32"/>
    <w:p>
      <w:pPr>
        <w:spacing w:after="0"/>
        <w:ind w:left="0"/>
        <w:jc w:val="both"/>
      </w:pPr>
      <w:r>
        <w:rPr>
          <w:rFonts w:ascii="Times New Roman"/>
          <w:b w:val="false"/>
          <w:i w:val="false"/>
          <w:color w:val="000000"/>
          <w:sz w:val="28"/>
        </w:rPr>
        <w:t>
      При соответствии пакета документов требованиям Стандарта государственной услуги услугодатель в течение 8 (восьми) рабочих дней осуществляет поиск запрашиваемой информации в неавтоматизированной (бумажной) картотеке учета лиц, направленных на спецпоселение, а также в АИС услугодателя.</w:t>
      </w:r>
    </w:p>
    <w:bookmarkEnd w:id="32"/>
    <w:bookmarkStart w:name="z46" w:id="33"/>
    <w:p>
      <w:pPr>
        <w:spacing w:after="0"/>
        <w:ind w:left="0"/>
        <w:jc w:val="both"/>
      </w:pPr>
      <w:r>
        <w:rPr>
          <w:rFonts w:ascii="Times New Roman"/>
          <w:b w:val="false"/>
          <w:i w:val="false"/>
          <w:color w:val="000000"/>
          <w:sz w:val="28"/>
        </w:rPr>
        <w:t>
      Услугодатель в течение 1 (одного) рабочего дня формирует при обнаружении запрашиваемых сведений архивную справку и/или копию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архивная справка) на бумажном носителе, подписывает ее руководителем и направляет в Государственную корпорацию, при отсутствии сведений ответ в бумажной или электронной форме согласно выбранного услугополучателем способа предоставления государственной услуги.</w:t>
      </w:r>
    </w:p>
    <w:bookmarkEnd w:id="33"/>
    <w:bookmarkStart w:name="z47" w:id="34"/>
    <w:p>
      <w:pPr>
        <w:spacing w:after="0"/>
        <w:ind w:left="0"/>
        <w:jc w:val="both"/>
      </w:pPr>
      <w:r>
        <w:rPr>
          <w:rFonts w:ascii="Times New Roman"/>
          <w:b w:val="false"/>
          <w:i w:val="false"/>
          <w:color w:val="000000"/>
          <w:sz w:val="28"/>
        </w:rPr>
        <w:t>
      По результатам заслушивания услугополучателю направляется архивная справка на бумажном носителе, при отсутствии сведений - ответ в бумажной или электронной форме согласно выбранного услугополучателем способа предоставления государственной услуги.</w:t>
      </w:r>
    </w:p>
    <w:bookmarkEnd w:id="34"/>
    <w:bookmarkStart w:name="z48" w:id="35"/>
    <w:p>
      <w:pPr>
        <w:spacing w:after="0"/>
        <w:ind w:left="0"/>
        <w:jc w:val="both"/>
      </w:pPr>
      <w:r>
        <w:rPr>
          <w:rFonts w:ascii="Times New Roman"/>
          <w:b w:val="false"/>
          <w:i w:val="false"/>
          <w:color w:val="000000"/>
          <w:sz w:val="28"/>
        </w:rPr>
        <w:t>
      Услугополучателю при обращении через портал в "личный кабинет" направляется информация о статусе рассмотрения запроса на оказание государственной услуги, а также уведомление с указанием места и даты получения результата.</w:t>
      </w:r>
    </w:p>
    <w:bookmarkEnd w:id="35"/>
    <w:bookmarkStart w:name="z49" w:id="36"/>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либо мотивированный ответ об отказе в оказании государственной услуги на бумажном носителе в филиал Государственной корпорации не позднее, чем за сутки до истечения срока оказания государственной услуги.</w:t>
      </w:r>
    </w:p>
    <w:bookmarkEnd w:id="36"/>
    <w:bookmarkStart w:name="z50" w:id="37"/>
    <w:p>
      <w:pPr>
        <w:spacing w:after="0"/>
        <w:ind w:left="0"/>
        <w:jc w:val="both"/>
      </w:pPr>
      <w:r>
        <w:rPr>
          <w:rFonts w:ascii="Times New Roman"/>
          <w:b w:val="false"/>
          <w:i w:val="false"/>
          <w:color w:val="000000"/>
          <w:sz w:val="28"/>
        </w:rPr>
        <w:t>
      Выдача результата осуществляется через выбранный услугополучателем филиал Государственной корпорации при предъявлении документа, удостоверяющего личность либо его представителем нотариально заверенной доверенности и документа, удостоверяющего личность.";</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"10.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38"/>
    <w:bookmarkStart w:name="z53" w:id="3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9"/>
    <w:bookmarkStart w:name="z54" w:id="4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40"/>
    <w:bookmarkStart w:name="z55" w:id="41"/>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41"/>
    <w:bookmarkStart w:name="z56" w:id="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2"/>
    <w:bookmarkStart w:name="z57" w:id="43"/>
    <w:p>
      <w:pPr>
        <w:spacing w:after="0"/>
        <w:ind w:left="0"/>
        <w:jc w:val="both"/>
      </w:pPr>
      <w:r>
        <w:rPr>
          <w:rFonts w:ascii="Times New Roman"/>
          <w:b w:val="false"/>
          <w:i w:val="false"/>
          <w:color w:val="000000"/>
          <w:sz w:val="28"/>
        </w:rPr>
        <w:t>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w:t>
      </w:r>
    </w:p>
    <w:bookmarkEnd w:id="43"/>
    <w:bookmarkStart w:name="z58" w:id="4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60" w:id="45"/>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45"/>
    <w:bookmarkStart w:name="z61" w:id="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
    <w:bookmarkStart w:name="z62" w:id="47"/>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47"/>
    <w:bookmarkStart w:name="z63" w:id="48"/>
    <w:p>
      <w:pPr>
        <w:spacing w:after="0"/>
        <w:ind w:left="0"/>
        <w:jc w:val="both"/>
      </w:pPr>
      <w:r>
        <w:rPr>
          <w:rFonts w:ascii="Times New Roman"/>
          <w:b w:val="false"/>
          <w:i w:val="false"/>
          <w:color w:val="000000"/>
          <w:sz w:val="28"/>
        </w:rPr>
        <w:t>
      3) направление копии настоящего приказа для сведения заинтересованным государственным органам, руководителям структурных подразделений Генеральной прокуратуры Республики Казахстан, прокурорам областей, городов республиканского значения, столицы и приравненным к ним, а также территориальным органам Комитета.</w:t>
      </w:r>
    </w:p>
    <w:bookmarkEnd w:id="48"/>
    <w:bookmarkStart w:name="z64" w:id="49"/>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49"/>
    <w:bookmarkStart w:name="z65" w:id="5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both"/>
      </w:pPr>
      <w:bookmarkStart w:name="z67" w:id="51"/>
      <w:r>
        <w:rPr>
          <w:rFonts w:ascii="Times New Roman"/>
          <w:b w:val="false"/>
          <w:i w:val="false"/>
          <w:color w:val="000000"/>
          <w:sz w:val="28"/>
        </w:rPr>
        <w:t>
      "СОГЛАСОВАН"</w:t>
      </w:r>
    </w:p>
    <w:bookmarkEnd w:id="5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наличии</w:t>
            </w:r>
            <w:r>
              <w:br/>
            </w:r>
            <w:r>
              <w:rPr>
                <w:rFonts w:ascii="Times New Roman"/>
                <w:b w:val="false"/>
                <w:i w:val="false"/>
                <w:color w:val="000000"/>
                <w:sz w:val="20"/>
              </w:rPr>
              <w:t>либо отсутствии судимости"</w:t>
            </w:r>
          </w:p>
        </w:tc>
      </w:tr>
    </w:tbl>
    <w:bookmarkStart w:name="z70" w:id="5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 наличии либо отсутствии судимости"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1) со дня сдачи пакета документов в Государственную корпорацию, а также при обращении на портал – 10 (десять) минут;</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дополнительной установочной проверки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выезда за границу: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отделы филиалов Государственной корпорации, расположенные в областных центрах, городах республиканского значения и столице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и получения документов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В случае проведения дополнительной установочной проверки услугополучателю в течение 4 (четырех) рабочих дней направляется промежуточный ответ, где сообщается о необходимости повторного обращения услугополучателя по истечении 20 (двадцати) рабочих дней с момента получения услугодателем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Электронная (частично автоматизированная)</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xml:space="preserve">
Выдача справки о наличии либо отсутствии судимости по форме, согласно </w:t>
            </w:r>
            <w:r>
              <w:rPr>
                <w:rFonts w:ascii="Times New Roman"/>
                <w:b w:val="false"/>
                <w:i w:val="false"/>
                <w:color w:val="000000"/>
                <w:sz w:val="20"/>
              </w:rPr>
              <w:t>приложениям 4</w:t>
            </w:r>
            <w:r>
              <w:rPr>
                <w:rFonts w:ascii="Times New Roman"/>
                <w:b w:val="false"/>
                <w:i w:val="false"/>
                <w:color w:val="000000"/>
                <w:sz w:val="20"/>
              </w:rPr>
              <w:t xml:space="preserve"> или </w:t>
            </w:r>
            <w:r>
              <w:rPr>
                <w:rFonts w:ascii="Times New Roman"/>
                <w:b w:val="false"/>
                <w:i w:val="false"/>
                <w:color w:val="000000"/>
                <w:sz w:val="20"/>
              </w:rPr>
              <w:t>5</w:t>
            </w:r>
            <w:r>
              <w:rPr>
                <w:rFonts w:ascii="Times New Roman"/>
                <w:b w:val="false"/>
                <w:i w:val="false"/>
                <w:color w:val="000000"/>
                <w:sz w:val="20"/>
              </w:rPr>
              <w:t xml:space="preserve"> к Правилам оказания государственной услуги "Выдача справки о наличии либо отсутствии судимости".</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наличии либо отсутствии судимости другому физическому лицу осуществляется на основании доверенности, удостоверенной нотариально, выданной лицом, в отношении которого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электронной подаче запроса на изготовление справки о наличии либо отсутствии судимости для выезда за границу в бумажной форме, в том числе с апостилем, выдача готовых документов осуществляется через выбранный на портале услугополучателем филиал Государственной корпорации на основании документа, удостоверяющего личность услугополучателя либо его представителя по нотариально заверенной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справки о наличии либо отсутствии судимости в бумажной форме в течение 1 (одного) месяца, после чего передает их услугодателю для дальнейшего хранения в течение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Заявление услугополучателя и документы к нему в бумажной форме, а также справка о наличии либо отсутствии судимости в бумажной форме, за получением которой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и (или) юридическим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за исключением субботы, воскресенья и праздничных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 www.pravstat.prokuror.kz, в разделе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
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8"/>
          <w:p>
            <w:pPr>
              <w:spacing w:after="20"/>
              <w:ind w:left="20"/>
              <w:jc w:val="both"/>
            </w:pPr>
            <w:r>
              <w:rPr>
                <w:rFonts w:ascii="Times New Roman"/>
                <w:b w:val="false"/>
                <w:i w:val="false"/>
                <w:color w:val="000000"/>
                <w:sz w:val="20"/>
              </w:rPr>
              <w:t>
1) в Государственную корпорацию:</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о выдаче справки о наличии либо отсутствии судимости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оказания государственной услуги "Выдача справки о наличии либо отсутствии судимости";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доверенность, удостоверенная нотариально – при представлении интересов услугополучателя другим лицом;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рождении для подтверждения родственных связей при получении справки на близких родственников, не достигших совершеннолетия (в случае отсутствия сведений в информационных системах)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справки о наличии либо отсутствии судимости по прежним установочным данным услугополучателя (фамилия, имя, отчество (при его наличии), дата рождения (день, месяц, год), при отсутствии в информационных системах соответствующих сведений, услугополучателем предоставляется документ, подтверждающий их перемену.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подается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Для получения справки о наличии либо отсутствии судимости для выезда за границу в бумажной форме одновременно выбирается адрес филиала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Услугодатели, Государственная корпорация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9"/>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"Апостилирование официальных документов, исходящих из органов прокуратуры, органов следствия и дознания".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наличии</w:t>
            </w:r>
            <w:r>
              <w:br/>
            </w:r>
            <w:r>
              <w:rPr>
                <w:rFonts w:ascii="Times New Roman"/>
                <w:b w:val="false"/>
                <w:i w:val="false"/>
                <w:color w:val="000000"/>
                <w:sz w:val="20"/>
              </w:rPr>
              <w:t>либо 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60"/>
    <w:p>
      <w:pPr>
        <w:spacing w:after="0"/>
        <w:ind w:left="0"/>
        <w:jc w:val="left"/>
      </w:pPr>
      <w:r>
        <w:rPr>
          <w:rFonts w:ascii="Times New Roman"/>
          <w:b/>
          <w:i w:val="false"/>
          <w:color w:val="000000"/>
        </w:rPr>
        <w:t xml:space="preserve"> Соттылықтың болуы не болмауы туралы А Н Ы Қ Т А М А</w:t>
      </w:r>
      <w:r>
        <w:br/>
      </w:r>
      <w:r>
        <w:rPr>
          <w:rFonts w:ascii="Times New Roman"/>
          <w:b/>
          <w:i w:val="false"/>
          <w:color w:val="000000"/>
        </w:rPr>
        <w:t>С П Р А В К А о наличии либо отсутствии судимости</w:t>
      </w:r>
    </w:p>
    <w:bookmarkEnd w:id="60"/>
    <w:p>
      <w:pPr>
        <w:spacing w:after="0"/>
        <w:ind w:left="0"/>
        <w:jc w:val="both"/>
      </w:pPr>
      <w:bookmarkStart w:name="z113" w:id="61"/>
      <w:r>
        <w:rPr>
          <w:rFonts w:ascii="Times New Roman"/>
          <w:b w:val="false"/>
          <w:i w:val="false"/>
          <w:color w:val="000000"/>
          <w:sz w:val="28"/>
        </w:rPr>
        <w:t>
      __________________________________________________________________________</w:t>
      </w:r>
    </w:p>
    <w:bookmarkEnd w:id="61"/>
    <w:p>
      <w:pPr>
        <w:spacing w:after="0"/>
        <w:ind w:left="0"/>
        <w:jc w:val="both"/>
      </w:pPr>
      <w:r>
        <w:rPr>
          <w:rFonts w:ascii="Times New Roman"/>
          <w:b w:val="false"/>
          <w:i w:val="false"/>
          <w:color w:val="000000"/>
          <w:sz w:val="28"/>
        </w:rPr>
        <w:t>(тегі, аты, әкесінің аты (болған жағдайда)/фамилия,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(туған жылы / дата рождения)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(туған жері / место рождения)</w:t>
      </w:r>
    </w:p>
    <w:bookmarkStart w:name="z114" w:id="62"/>
    <w:p>
      <w:pPr>
        <w:spacing w:after="0"/>
        <w:ind w:left="0"/>
        <w:jc w:val="left"/>
      </w:pPr>
      <w:r>
        <w:rPr>
          <w:rFonts w:ascii="Times New Roman"/>
          <w:b/>
          <w:i w:val="false"/>
          <w:color w:val="000000"/>
        </w:rPr>
        <w:t xml:space="preserve"> 20__ жылғы "__" ____________ жағдай бойынша соттылығы жоқ / бар.</w:t>
      </w:r>
      <w:r>
        <w:br/>
      </w:r>
      <w:r>
        <w:rPr>
          <w:rFonts w:ascii="Times New Roman"/>
          <w:b/>
          <w:i w:val="false"/>
          <w:color w:val="000000"/>
        </w:rPr>
        <w:t>По состоянию на "__" _________ 20_____года судимости не имеет / имеет.</w:t>
      </w:r>
      <w:r>
        <w:br/>
      </w:r>
      <w:r>
        <w:rPr>
          <w:rFonts w:ascii="Times New Roman"/>
          <w:b/>
          <w:i w:val="false"/>
          <w:color w:val="000000"/>
        </w:rPr>
        <w:t>Осы анықтама шет елге шығу үшін беріледі.</w:t>
      </w:r>
      <w:r>
        <w:br/>
      </w:r>
      <w:r>
        <w:rPr>
          <w:rFonts w:ascii="Times New Roman"/>
          <w:b/>
          <w:i w:val="false"/>
          <w:color w:val="000000"/>
        </w:rPr>
        <w:t>Настоящая справка выдается для выезда за границу.</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 бастығы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Начальник управления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3"/>
          <w:p>
            <w:pPr>
              <w:spacing w:after="20"/>
              <w:ind w:left="20"/>
              <w:jc w:val="both"/>
            </w:pPr>
            <w:r>
              <w:rPr>
                <w:rFonts w:ascii="Times New Roman"/>
                <w:b w:val="false"/>
                <w:i w:val="false"/>
                <w:color w:val="000000"/>
                <w:sz w:val="20"/>
              </w:rPr>
              <w:t>
НАЗАР АУДАРЫҢЫЗ!!!</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Бас прокуратурасы Құқықтық статистика және арнайы есепке алу жөніндегі комитетінің ақпараттық-анықтама есептерінің мәліметтері қолданыстағы заңнамаға сәйкес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анықтамада көрсетілген мәліметтер қылмыстық істер бойынша процестік шешімді қабылдау кезінде, мемлекеттік функцияларды орындауға уәкілетті тұлғаларға және оларға теңестірілген тұлғаларға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информационно-справочных учетов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tc>
      </w:tr>
    </w:tbl>
    <w:bookmarkStart w:name="z121" w:id="64"/>
    <w:p>
      <w:pPr>
        <w:spacing w:after="0"/>
        <w:ind w:left="0"/>
        <w:jc w:val="both"/>
      </w:pPr>
      <w:r>
        <w:rPr>
          <w:rFonts w:ascii="Times New Roman"/>
          <w:b w:val="false"/>
          <w:i w:val="false"/>
          <w:color w:val="000000"/>
          <w:sz w:val="28"/>
        </w:rPr>
        <w:t>
      (форматтың мөлшері А 4) (размер формата А 4)</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w:t>
            </w:r>
            <w:r>
              <w:br/>
            </w:r>
            <w:r>
              <w:rPr>
                <w:rFonts w:ascii="Times New Roman"/>
                <w:b w:val="false"/>
                <w:i w:val="false"/>
                <w:color w:val="000000"/>
                <w:sz w:val="20"/>
              </w:rPr>
              <w:t>прокуратуры, органов</w:t>
            </w:r>
            <w:r>
              <w:br/>
            </w:r>
            <w:r>
              <w:rPr>
                <w:rFonts w:ascii="Times New Roman"/>
                <w:b w:val="false"/>
                <w:i w:val="false"/>
                <w:color w:val="000000"/>
                <w:sz w:val="20"/>
              </w:rPr>
              <w:t>следствия и дознания"</w:t>
            </w:r>
          </w:p>
        </w:tc>
      </w:tr>
    </w:tbl>
    <w:bookmarkStart w:name="z124" w:id="6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"Апостилирование официальных документов, исходящих из органов прокуратуры, органов следствия и дознания"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6"/>
          <w:p>
            <w:pPr>
              <w:spacing w:after="20"/>
              <w:ind w:left="20"/>
              <w:jc w:val="both"/>
            </w:pPr>
            <w:r>
              <w:rPr>
                <w:rFonts w:ascii="Times New Roman"/>
                <w:b w:val="false"/>
                <w:i w:val="false"/>
                <w:color w:val="000000"/>
                <w:sz w:val="20"/>
              </w:rPr>
              <w:t>
1) со дня сдачи пакета документов: в отделы филиалов Государственной корпорации, расположенные в областных центрах, городах республиканского значения и столице - 5 (пять) рабочих дней;</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и получения документов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7"/>
          <w:p>
            <w:pPr>
              <w:spacing w:after="20"/>
              <w:ind w:left="20"/>
              <w:jc w:val="both"/>
            </w:pPr>
            <w:r>
              <w:rPr>
                <w:rFonts w:ascii="Times New Roman"/>
                <w:b w:val="false"/>
                <w:i w:val="false"/>
                <w:color w:val="000000"/>
                <w:sz w:val="20"/>
              </w:rPr>
              <w:t>
Бумажная</w:t>
            </w:r>
          </w:p>
          <w:bookmarkEnd w:id="67"/>
          <w:p>
            <w:pPr>
              <w:spacing w:after="20"/>
              <w:ind w:left="20"/>
              <w:jc w:val="both"/>
            </w:pPr>
            <w:r>
              <w:rPr>
                <w:rFonts w:ascii="Times New Roman"/>
                <w:b w:val="false"/>
                <w:i w:val="false"/>
                <w:color w:val="000000"/>
                <w:sz w:val="20"/>
              </w:rPr>
              <w:t>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8"/>
          <w:p>
            <w:pPr>
              <w:spacing w:after="20"/>
              <w:ind w:left="20"/>
              <w:jc w:val="both"/>
            </w:pPr>
            <w:r>
              <w:rPr>
                <w:rFonts w:ascii="Times New Roman"/>
                <w:b w:val="false"/>
                <w:i w:val="false"/>
                <w:color w:val="000000"/>
                <w:sz w:val="20"/>
              </w:rPr>
              <w:t>
Документ с проставленным апостилем – специальным штампом, удостоверяющим подлинность подписи лица и подтверждающим его полномочия, а также подлинность печати или штампа, которыми скреплен этот документ либо мотивированный ответ об отказе в оказании государственной услуги.</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готового документа в бумажной форме в течение 1 (одного) месяца, после чего передает их услугодателю для дальнейшего хранения в течение 2 (двух)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Заявление услугополучателя и документы к нему в бумажной форме, а также готовый документ в бумажной форме, за получением которого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9"/>
          <w:p>
            <w:pPr>
              <w:spacing w:after="20"/>
              <w:ind w:left="20"/>
              <w:jc w:val="both"/>
            </w:pPr>
            <w:r>
              <w:rPr>
                <w:rFonts w:ascii="Times New Roman"/>
                <w:b w:val="false"/>
                <w:i w:val="false"/>
                <w:color w:val="000000"/>
                <w:sz w:val="20"/>
              </w:rPr>
              <w:t>
Государственная услуга оказывается физическим лицам на платной основе.</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в размере 0,5 месячного расчетного показателя за каждый документ.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осуществляется через платежный шлюз "электронного правительства" (ПШЭП) или банки второго уровня.</w:t>
            </w:r>
          </w:p>
          <w:p>
            <w:pPr>
              <w:spacing w:after="20"/>
              <w:ind w:left="20"/>
              <w:jc w:val="both"/>
            </w:pPr>
            <w:r>
              <w:rPr>
                <w:rFonts w:ascii="Times New Roman"/>
                <w:b w:val="false"/>
                <w:i w:val="false"/>
                <w:color w:val="000000"/>
                <w:sz w:val="20"/>
              </w:rPr>
              <w:t>
Реквизиты оплаты за апостилирование документов: Управление государственных доходов по Алматинскому району города Нур-Султана л/с 108125, Министерство финансов Республики Казахстан kkmfkz2a расчетный счет kz24070105 ksn0000000 БИН 981140001105 КНП 911,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0"/>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за исключением субботы, воскресенья и праздничных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веб-портала "электронного правительства" (далее – портал).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 www.pravstat.prokuror.kz, в разделе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
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1"/>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оказания государственной услуги "Апостилирование официальных документов, исходящих из органов прокуратуры, органов следствия и дознания";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официальный документ органов прокуратуры, органов следствия и дознания, представляемый для апостилирования; квитанция об оплате государственной пошлины.</w:t>
            </w:r>
          </w:p>
          <w:p>
            <w:pPr>
              <w:spacing w:after="20"/>
              <w:ind w:left="20"/>
              <w:jc w:val="both"/>
            </w:pPr>
            <w:r>
              <w:rPr>
                <w:rFonts w:ascii="Times New Roman"/>
                <w:b w:val="false"/>
                <w:i w:val="false"/>
                <w:color w:val="000000"/>
                <w:sz w:val="20"/>
              </w:rPr>
              <w:t>
Услугодатели, Государственная корпорация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2"/>
          <w:p>
            <w:pPr>
              <w:spacing w:after="20"/>
              <w:ind w:left="20"/>
              <w:jc w:val="both"/>
            </w:pPr>
            <w:r>
              <w:rPr>
                <w:rFonts w:ascii="Times New Roman"/>
                <w:b w:val="false"/>
                <w:i w:val="false"/>
                <w:color w:val="000000"/>
                <w:sz w:val="20"/>
              </w:rPr>
              <w:t>
При отказе в оказании государственной услуги услугодатель направляет услугополучателю ответ с указанием причин отказа:</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3"/>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"Выдача справки о наличии либо отсутствии судимости" либо с государственной услугой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и/или копий</w:t>
            </w:r>
            <w:r>
              <w:br/>
            </w:r>
            <w:r>
              <w:rPr>
                <w:rFonts w:ascii="Times New Roman"/>
                <w:b w:val="false"/>
                <w:i w:val="false"/>
                <w:color w:val="000000"/>
                <w:sz w:val="20"/>
              </w:rPr>
              <w:t>архивных документов</w:t>
            </w:r>
            <w:r>
              <w:br/>
            </w:r>
            <w:r>
              <w:rPr>
                <w:rFonts w:ascii="Times New Roman"/>
                <w:b w:val="false"/>
                <w:i w:val="false"/>
                <w:color w:val="000000"/>
                <w:sz w:val="20"/>
              </w:rPr>
              <w:t>в пределах архивов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 и его</w:t>
            </w:r>
            <w:r>
              <w:br/>
            </w:r>
            <w:r>
              <w:rPr>
                <w:rFonts w:ascii="Times New Roman"/>
                <w:b w:val="false"/>
                <w:i w:val="false"/>
                <w:color w:val="000000"/>
                <w:sz w:val="20"/>
              </w:rPr>
              <w:t>территориальных органов"</w:t>
            </w:r>
          </w:p>
        </w:tc>
      </w:tr>
    </w:tbl>
    <w:bookmarkStart w:name="z152" w:id="7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архивных справок и/или копий архивных документов в пределах архивов</w:t>
      </w:r>
      <w:r>
        <w:br/>
      </w:r>
      <w:r>
        <w:rPr>
          <w:rFonts w:ascii="Times New Roman"/>
          <w:b/>
          <w:i w:val="false"/>
          <w:color w:val="000000"/>
        </w:rPr>
        <w:t>Комитета по правовой статистике и специальным учетам</w:t>
      </w:r>
      <w:r>
        <w:br/>
      </w:r>
      <w:r>
        <w:rPr>
          <w:rFonts w:ascii="Times New Roman"/>
          <w:b/>
          <w:i w:val="false"/>
          <w:color w:val="000000"/>
        </w:rPr>
        <w:t>Генеральной прокуратуры Республики Казахстан и его территориальных органов"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5"/>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6"/>
          <w:p>
            <w:pPr>
              <w:spacing w:after="20"/>
              <w:ind w:left="20"/>
              <w:jc w:val="both"/>
            </w:pPr>
            <w:r>
              <w:rPr>
                <w:rFonts w:ascii="Times New Roman"/>
                <w:b w:val="false"/>
                <w:i w:val="false"/>
                <w:color w:val="000000"/>
                <w:sz w:val="20"/>
              </w:rPr>
              <w:t>
1) со дня сдачи пакета документов в отделы филиалов Государственной корпорации, расположенные в областных центрах, городах республиканского значения и столице, а также при обращении через портал - 8 (восемь) рабочих дней;</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и получении документов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7"/>
          <w:p>
            <w:pPr>
              <w:spacing w:after="20"/>
              <w:ind w:left="20"/>
              <w:jc w:val="both"/>
            </w:pPr>
            <w:r>
              <w:rPr>
                <w:rFonts w:ascii="Times New Roman"/>
                <w:b w:val="false"/>
                <w:i w:val="false"/>
                <w:color w:val="000000"/>
                <w:sz w:val="20"/>
              </w:rPr>
              <w:t>
Электронная (частично автоматизированная)</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8"/>
          <w:p>
            <w:pPr>
              <w:spacing w:after="20"/>
              <w:ind w:left="20"/>
              <w:jc w:val="both"/>
            </w:pPr>
            <w:r>
              <w:rPr>
                <w:rFonts w:ascii="Times New Roman"/>
                <w:b w:val="false"/>
                <w:i w:val="false"/>
                <w:color w:val="000000"/>
                <w:sz w:val="20"/>
              </w:rPr>
              <w:t>
Архивная справка и/или копия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справка), при отсутствии сведений - письменный ответ либо в форме электронного документа, подписанного ЭЦП уполномоченного лица услугодателя в "личном кабинете" портала.</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Выдача готовых документов другому физическому лицу осуществляется на основании доверенности, удостоверенной нотариально, выданной лицом, в отношении которого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справки в бумажной форме в течение 1 (одного) месяца, после чего передает их услугодателю для дальнейшего хранения в течение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Заявление услугополучателя и документы к нему в бумажной форме, а также справка в бумажной форме за получением которой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и (или) юридическим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9"/>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за исключением субботы, воскресенья и праздничных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 www.pravstat.prokuror.kz, в разделе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
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0"/>
          <w:p>
            <w:pPr>
              <w:spacing w:after="20"/>
              <w:ind w:left="20"/>
              <w:jc w:val="both"/>
            </w:pPr>
            <w:r>
              <w:rPr>
                <w:rFonts w:ascii="Times New Roman"/>
                <w:b w:val="false"/>
                <w:i w:val="false"/>
                <w:color w:val="000000"/>
                <w:sz w:val="20"/>
              </w:rPr>
              <w:t>
1) в Государственную корпорацию:</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о выдаче архивных справок и (или) копий архивных документов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степень родства, при получении информации на родственников (в случае отсутствия сведений в информационных системах) либо электронный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доверенность, удостоверенная нотариально – при представлении интересов услугополучателя другим лицом;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подается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Для получения результата услуги на бумажном носителе одновременно выбирается адрес филиала Государственной корпорации.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1"/>
          <w:p>
            <w:pPr>
              <w:spacing w:after="20"/>
              <w:ind w:left="20"/>
              <w:jc w:val="both"/>
            </w:pPr>
            <w:r>
              <w:rPr>
                <w:rFonts w:ascii="Times New Roman"/>
                <w:b w:val="false"/>
                <w:i w:val="false"/>
                <w:color w:val="000000"/>
                <w:sz w:val="20"/>
              </w:rPr>
              <w:t>
При отказе в оказании государственной услуги услугодатель направляет услугополучателю ответ с указанием причин отказа:</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и иными законодательными актами Республики Казахстан (лица, не достигшие 16-летнего возраста, персональному учету спецпоселения не подлежали (период с 1939 по 1955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2"/>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По выбору услугополучателя государственная услуга оказывается по принципу "одного заявления" в совокупности с государственной услугой "Апостилирование официальных документов, исходящих из органов прокуратуры, органов следствия и дознания".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