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5191" w14:textId="af15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и.о. Министра финансов Республики Казахстан от 6 января 2022 года № 5. Зарегистрирован в Министерстве юстиции Республики Казахстан 13 января 2022 года № 26489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"5. Операции и события в бухгалтерском учете государственных учреждений отражаются на основании Плана счетов бухгалтерского учета государственных учреждений (далее – План счетов),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(зарегистрированный в Реестре государственной регистрации нормативных правовых актов за № 6314).";</w:t>
      </w:r>
    </w:p>
    <w:bookmarkEnd w:id="3"/>
    <w:bookmarkStart w:name="z9"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"Материально-ответственные лица представляют первичные документы по приходу и расходу материальных ценностей по реестру сдачи документов согласно формы 442 Альбома форм бухгалтерской документации для государственных учреждений (далее – Альбом форм),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02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за № 7126) (заполняется отдельно по приходным и расходным документам), составляемом в двух экземплярах. После проведенной в присутствии материально-ответственного лица проверки правильности оформления представленных первичных документов один экземпляр реестра с подписью бухгалтерского работника возвращается материально-ответственному лицу, второй экземпляр остается в делах бухгалтерской службы.";</w:t>
      </w:r>
    </w:p>
    <w:bookmarkEnd w:id="5"/>
    <w:bookmarkStart w:name="z11"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xml:space="preserve">
      "В случаях приобретения товаров, выполнения работ, оказания услуг – документы являющиеся основанием для проведения расходов по обязательствам государственного учреждения как с применением норм законодательства Республики Казахстан о государственных закупках, так и без них (гражданско-правовые сделки на приобретение товаров (работ, услуг), счет к оплате, счета-фактуры, акты выполненных работ или другие документы, установленные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(далее – Правила исполнения бюджета), пронумеровываются, прошнуровываются и сброшюровываются в номенклатурные дела в хронологическом порядке.";</w:t>
      </w:r>
    </w:p>
    <w:bookmarkEnd w:id="7"/>
    <w:bookmarkStart w:name="z13" w:id="8"/>
    <w:p>
      <w:pPr>
        <w:spacing w:after="0"/>
        <w:ind w:left="0"/>
        <w:jc w:val="both"/>
      </w:pPr>
      <w:r>
        <w:rPr>
          <w:rFonts w:ascii="Times New Roman"/>
          <w:b w:val="false"/>
          <w:i w:val="false"/>
          <w:color w:val="000000"/>
          <w:sz w:val="28"/>
        </w:rPr>
        <w:t>
      дополнить пунктом 37-1 следующего содержания:</w:t>
      </w:r>
    </w:p>
    <w:bookmarkEnd w:id="8"/>
    <w:bookmarkStart w:name="z14" w:id="9"/>
    <w:p>
      <w:pPr>
        <w:spacing w:after="0"/>
        <w:ind w:left="0"/>
        <w:jc w:val="both"/>
      </w:pPr>
      <w:r>
        <w:rPr>
          <w:rFonts w:ascii="Times New Roman"/>
          <w:b w:val="false"/>
          <w:i w:val="false"/>
          <w:color w:val="000000"/>
          <w:sz w:val="28"/>
        </w:rPr>
        <w:t>
      "37-1. Порядок выпуска и обращения векселей регулируется Законом "О вексельном обращении в Республике Казахстан".</w:t>
      </w:r>
    </w:p>
    <w:bookmarkEnd w:id="9"/>
    <w:bookmarkStart w:name="z15" w:id="10"/>
    <w:p>
      <w:pPr>
        <w:spacing w:after="0"/>
        <w:ind w:left="0"/>
        <w:jc w:val="both"/>
      </w:pPr>
      <w:r>
        <w:rPr>
          <w:rFonts w:ascii="Times New Roman"/>
          <w:b w:val="false"/>
          <w:i w:val="false"/>
          <w:color w:val="000000"/>
          <w:sz w:val="28"/>
        </w:rPr>
        <w:t>
      Вексельное обязательство возникает с момента передачи надлежащим образом оформленного векселя векселедателем.</w:t>
      </w:r>
    </w:p>
    <w:bookmarkEnd w:id="10"/>
    <w:bookmarkStart w:name="z16" w:id="11"/>
    <w:p>
      <w:pPr>
        <w:spacing w:after="0"/>
        <w:ind w:left="0"/>
        <w:jc w:val="both"/>
      </w:pPr>
      <w:r>
        <w:rPr>
          <w:rFonts w:ascii="Times New Roman"/>
          <w:b w:val="false"/>
          <w:i w:val="false"/>
          <w:color w:val="000000"/>
          <w:sz w:val="28"/>
        </w:rPr>
        <w:t xml:space="preserve">
      Государственное учреждение обязательство по выданным простым векселям отражает бухгалтерской записью по дебету счета 7460 "Прочие расходы" и кредиту счета 3030 "Прочие краткосрочные финансовые обязательства", 4030 "Прочие долгосрочные финансовые обязательства". </w:t>
      </w:r>
    </w:p>
    <w:bookmarkEnd w:id="11"/>
    <w:bookmarkStart w:name="z17" w:id="12"/>
    <w:p>
      <w:pPr>
        <w:spacing w:after="0"/>
        <w:ind w:left="0"/>
        <w:jc w:val="both"/>
      </w:pPr>
      <w:r>
        <w:rPr>
          <w:rFonts w:ascii="Times New Roman"/>
          <w:b w:val="false"/>
          <w:i w:val="false"/>
          <w:color w:val="000000"/>
          <w:sz w:val="28"/>
        </w:rPr>
        <w:t xml:space="preserve">
      Начисление вознаграждения по простым векселям отражается корреспонденцией по дебету счета </w:t>
      </w:r>
    </w:p>
    <w:bookmarkEnd w:id="12"/>
    <w:bookmarkStart w:name="z18" w:id="13"/>
    <w:p>
      <w:pPr>
        <w:spacing w:after="0"/>
        <w:ind w:left="0"/>
        <w:jc w:val="both"/>
      </w:pPr>
      <w:r>
        <w:rPr>
          <w:rFonts w:ascii="Times New Roman"/>
          <w:b w:val="false"/>
          <w:i w:val="false"/>
          <w:color w:val="000000"/>
          <w:sz w:val="28"/>
        </w:rPr>
        <w:t>
      7310 "Расходы по вознаграждениям" и по кредиту счета 3250 "Краткосрочные вознаграждения к выплате".</w:t>
      </w:r>
    </w:p>
    <w:bookmarkEnd w:id="13"/>
    <w:bookmarkStart w:name="z19" w:id="14"/>
    <w:p>
      <w:pPr>
        <w:spacing w:after="0"/>
        <w:ind w:left="0"/>
        <w:jc w:val="both"/>
      </w:pPr>
      <w:r>
        <w:rPr>
          <w:rFonts w:ascii="Times New Roman"/>
          <w:b w:val="false"/>
          <w:i w:val="false"/>
          <w:color w:val="000000"/>
          <w:sz w:val="28"/>
        </w:rPr>
        <w:t>
      Погашение основного долга по простому векселю производится записью: по дебету счета 3030 "Прочие краткосрочные финансовые обязательства", 4030 "Прочие долгосрочные финансовые обязательства" и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"42. Финансовая отчетность представляется в национальной валюте Республики Казахстан.</w:t>
      </w:r>
    </w:p>
    <w:bookmarkEnd w:id="15"/>
    <w:bookmarkStart w:name="z22" w:id="16"/>
    <w:p>
      <w:pPr>
        <w:spacing w:after="0"/>
        <w:ind w:left="0"/>
        <w:jc w:val="both"/>
      </w:pPr>
      <w:r>
        <w:rPr>
          <w:rFonts w:ascii="Times New Roman"/>
          <w:b w:val="false"/>
          <w:i w:val="false"/>
          <w:color w:val="000000"/>
          <w:sz w:val="28"/>
        </w:rPr>
        <w:t xml:space="preserve">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End w:id="16"/>
    <w:bookmarkStart w:name="z23" w:id="1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17"/>
    <w:bookmarkStart w:name="z24" w:id="18"/>
    <w:p>
      <w:pPr>
        <w:spacing w:after="0"/>
        <w:ind w:left="0"/>
        <w:jc w:val="both"/>
      </w:pPr>
      <w:r>
        <w:rPr>
          <w:rFonts w:ascii="Times New Roman"/>
          <w:b w:val="false"/>
          <w:i w:val="false"/>
          <w:color w:val="000000"/>
          <w:sz w:val="28"/>
        </w:rPr>
        <w:t xml:space="preserve">
      "66. В дебете субсчетов данного счета отражаются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суммы, внесенные на восстановление кассовых расходов текущего года, в кредите – средства, израсходованные по целевому назначению в соответствии с кодами Единой бюджетной классификации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bookmarkEnd w:id="18"/>
    <w:bookmarkStart w:name="z25" w:id="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74-1</w:t>
      </w:r>
      <w:r>
        <w:rPr>
          <w:rFonts w:ascii="Times New Roman"/>
          <w:b w:val="false"/>
          <w:i w:val="false"/>
          <w:color w:val="000000"/>
          <w:sz w:val="28"/>
        </w:rPr>
        <w:t xml:space="preserve"> изложить в следующей редакции:</w:t>
      </w:r>
    </w:p>
    <w:bookmarkEnd w:id="19"/>
    <w:bookmarkStart w:name="z26" w:id="20"/>
    <w:p>
      <w:pPr>
        <w:spacing w:after="0"/>
        <w:ind w:left="0"/>
        <w:jc w:val="both"/>
      </w:pPr>
      <w:r>
        <w:rPr>
          <w:rFonts w:ascii="Times New Roman"/>
          <w:b w:val="false"/>
          <w:i w:val="false"/>
          <w:color w:val="000000"/>
          <w:sz w:val="28"/>
        </w:rPr>
        <w:t xml:space="preserve">
      "74-1. При приеме банкнот и монет кассир руководствуется Правилами определения платежности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230 "Об утверждении Правил определения платежности банкнот и монет национальной валюты Республики Казахстан" (зарегистрирован в Реестре государственной регистрации нормативных правовых актов под № 16120).";</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74-16</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xml:space="preserve">
      "74-16. Инвентаризация кассы проводится в соответствии с Правилами проведения инвентаризации в государственных учреждениях,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(зарегистрированный в Реестре нормативных правовых актов за № 7197). По результатам инвентаризации кассы составляется Акт инвентаризации наличия денег.";</w:t>
      </w:r>
    </w:p>
    <w:bookmarkEnd w:id="21"/>
    <w:bookmarkStart w:name="z29" w:id="2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88-1</w:t>
      </w:r>
      <w:r>
        <w:rPr>
          <w:rFonts w:ascii="Times New Roman"/>
          <w:b w:val="false"/>
          <w:i w:val="false"/>
          <w:color w:val="000000"/>
          <w:sz w:val="28"/>
        </w:rPr>
        <w:t xml:space="preserve"> изложить в следующей редакции:</w:t>
      </w:r>
    </w:p>
    <w:bookmarkEnd w:id="22"/>
    <w:bookmarkStart w:name="z30" w:id="23"/>
    <w:p>
      <w:pPr>
        <w:spacing w:after="0"/>
        <w:ind w:left="0"/>
        <w:jc w:val="both"/>
      </w:pPr>
      <w:r>
        <w:rPr>
          <w:rFonts w:ascii="Times New Roman"/>
          <w:b w:val="false"/>
          <w:i w:val="false"/>
          <w:color w:val="000000"/>
          <w:sz w:val="28"/>
        </w:rPr>
        <w:t xml:space="preserve">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(далее – оценочная деятельность), производятся записи.";</w:t>
      </w:r>
    </w:p>
    <w:bookmarkEnd w:id="23"/>
    <w:bookmarkStart w:name="z31" w:id="2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92</w:t>
      </w:r>
      <w:r>
        <w:rPr>
          <w:rFonts w:ascii="Times New Roman"/>
          <w:b w:val="false"/>
          <w:i w:val="false"/>
          <w:color w:val="000000"/>
          <w:sz w:val="28"/>
        </w:rPr>
        <w:t xml:space="preserve"> изложить в следующей редакции:</w:t>
      </w:r>
    </w:p>
    <w:bookmarkEnd w:id="24"/>
    <w:bookmarkStart w:name="z32" w:id="25"/>
    <w:p>
      <w:pPr>
        <w:spacing w:after="0"/>
        <w:ind w:left="0"/>
        <w:jc w:val="both"/>
      </w:pPr>
      <w:r>
        <w:rPr>
          <w:rFonts w:ascii="Times New Roman"/>
          <w:b w:val="false"/>
          <w:i w:val="false"/>
          <w:color w:val="000000"/>
          <w:sz w:val="28"/>
        </w:rPr>
        <w:t>
      "После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 и полученных займов. Учет полученных займов производится по себестоимости и/или номинальной стоимости.";</w:t>
      </w:r>
    </w:p>
    <w:bookmarkEnd w:id="25"/>
    <w:bookmarkStart w:name="z33" w:id="26"/>
    <w:p>
      <w:pPr>
        <w:spacing w:after="0"/>
        <w:ind w:left="0"/>
        <w:jc w:val="both"/>
      </w:pPr>
      <w:r>
        <w:rPr>
          <w:rFonts w:ascii="Times New Roman"/>
          <w:b w:val="false"/>
          <w:i w:val="false"/>
          <w:color w:val="000000"/>
          <w:sz w:val="28"/>
        </w:rPr>
        <w:t xml:space="preserve">
      абзац седьмой части первой </w:t>
      </w:r>
      <w:r>
        <w:rPr>
          <w:rFonts w:ascii="Times New Roman"/>
          <w:b w:val="false"/>
          <w:i w:val="false"/>
          <w:color w:val="000000"/>
          <w:sz w:val="28"/>
        </w:rPr>
        <w:t>пункта 154</w:t>
      </w:r>
      <w:r>
        <w:rPr>
          <w:rFonts w:ascii="Times New Roman"/>
          <w:b w:val="false"/>
          <w:i w:val="false"/>
          <w:color w:val="000000"/>
          <w:sz w:val="28"/>
        </w:rPr>
        <w:t xml:space="preserve"> изложить в следующей редакции:</w:t>
      </w:r>
    </w:p>
    <w:bookmarkEnd w:id="26"/>
    <w:bookmarkStart w:name="z34" w:id="27"/>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 воинской службе и статусе военнослужащих";";</w:t>
      </w:r>
    </w:p>
    <w:bookmarkEnd w:id="27"/>
    <w:bookmarkStart w:name="z35" w:id="2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172</w:t>
      </w:r>
      <w:r>
        <w:rPr>
          <w:rFonts w:ascii="Times New Roman"/>
          <w:b w:val="false"/>
          <w:i w:val="false"/>
          <w:color w:val="000000"/>
          <w:sz w:val="28"/>
        </w:rPr>
        <w:t xml:space="preserve"> изложить в следующей редакции:</w:t>
      </w:r>
    </w:p>
    <w:bookmarkEnd w:id="28"/>
    <w:bookmarkStart w:name="z36" w:id="29"/>
    <w:p>
      <w:pPr>
        <w:spacing w:after="0"/>
        <w:ind w:left="0"/>
        <w:jc w:val="both"/>
      </w:pPr>
      <w:r>
        <w:rPr>
          <w:rFonts w:ascii="Times New Roman"/>
          <w:b w:val="false"/>
          <w:i w:val="false"/>
          <w:color w:val="000000"/>
          <w:sz w:val="28"/>
        </w:rPr>
        <w:t>
      "Неиспользованный остаток аванса должен быть возвращен подотчетным лицом не позднее трех рабочих дней после сдачи авансового отчета. Выдача новых авансов подотчетному лицу может быть произведена при условии погашения ранее выданного аванса.";</w:t>
      </w:r>
    </w:p>
    <w:bookmarkEnd w:id="29"/>
    <w:bookmarkStart w:name="z37" w:id="30"/>
    <w:p>
      <w:pPr>
        <w:spacing w:after="0"/>
        <w:ind w:left="0"/>
        <w:jc w:val="both"/>
      </w:pPr>
      <w:r>
        <w:rPr>
          <w:rFonts w:ascii="Times New Roman"/>
          <w:b w:val="false"/>
          <w:i w:val="false"/>
          <w:color w:val="000000"/>
          <w:sz w:val="28"/>
        </w:rPr>
        <w:t xml:space="preserve">
      абзацы пятый и шестой </w:t>
      </w:r>
      <w:r>
        <w:rPr>
          <w:rFonts w:ascii="Times New Roman"/>
          <w:b w:val="false"/>
          <w:i w:val="false"/>
          <w:color w:val="000000"/>
          <w:sz w:val="28"/>
        </w:rPr>
        <w:t>пункта 479</w:t>
      </w:r>
      <w:r>
        <w:rPr>
          <w:rFonts w:ascii="Times New Roman"/>
          <w:b w:val="false"/>
          <w:i w:val="false"/>
          <w:color w:val="000000"/>
          <w:sz w:val="28"/>
        </w:rPr>
        <w:t xml:space="preserve"> изложить в следующей редакции:</w:t>
      </w:r>
    </w:p>
    <w:bookmarkEnd w:id="30"/>
    <w:bookmarkStart w:name="z38" w:id="31"/>
    <w:p>
      <w:pPr>
        <w:spacing w:after="0"/>
        <w:ind w:left="0"/>
        <w:jc w:val="both"/>
      </w:pPr>
      <w:r>
        <w:rPr>
          <w:rFonts w:ascii="Times New Roman"/>
          <w:b w:val="false"/>
          <w:i w:val="false"/>
          <w:color w:val="000000"/>
          <w:sz w:val="28"/>
        </w:rPr>
        <w:t xml:space="preserve">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31"/>
    <w:bookmarkStart w:name="z39" w:id="32"/>
    <w:p>
      <w:pPr>
        <w:spacing w:after="0"/>
        <w:ind w:left="0"/>
        <w:jc w:val="both"/>
      </w:pPr>
      <w:r>
        <w:rPr>
          <w:rFonts w:ascii="Times New Roman"/>
          <w:b w:val="false"/>
          <w:i w:val="false"/>
          <w:color w:val="000000"/>
          <w:sz w:val="28"/>
        </w:rPr>
        <w:t xml:space="preserve">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w:t>
      </w:r>
      <w:r>
        <w:rPr>
          <w:rFonts w:ascii="Times New Roman"/>
          <w:b w:val="false"/>
          <w:i w:val="false"/>
          <w:color w:val="000000"/>
          <w:sz w:val="28"/>
        </w:rPr>
        <w:t>статьей 260</w:t>
      </w:r>
      <w:r>
        <w:rPr>
          <w:rFonts w:ascii="Times New Roman"/>
          <w:b w:val="false"/>
          <w:i w:val="false"/>
          <w:color w:val="000000"/>
          <w:sz w:val="28"/>
        </w:rPr>
        <w:t xml:space="preserve"> Гражданского кодекса Республики Казахстан;".</w:t>
      </w:r>
    </w:p>
    <w:bookmarkEnd w:id="32"/>
    <w:bookmarkStart w:name="z40" w:id="3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3"/>
    <w:bookmarkStart w:name="z41"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2" w:id="3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5"/>
    <w:bookmarkStart w:name="z43" w:id="3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6"/>
    <w:bookmarkStart w:name="z44" w:id="3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