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7f1a" w14:textId="6347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18 января 2022 года № 20. Зарегистрирован в Министерстве юстиции Республики Казахстан 19 января 2022 года № 26551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 некоторых вопросах Комиссии по рассмотрению обращений обладателей международной стипендии "Болашак" (зарегистрирован в Реестре государственной регистрации нормативных правовых актов под № 15819)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утвержденного указанным приказом изложить в следующей редакции:</w:t>
      </w:r>
    </w:p>
    <w:bookmarkStart w:name="z7" w:id="2"/>
    <w:p>
      <w:pPr>
        <w:spacing w:after="0"/>
        <w:ind w:left="0"/>
        <w:jc w:val="both"/>
      </w:pPr>
      <w:r>
        <w:rPr>
          <w:rFonts w:ascii="Times New Roman"/>
          <w:b w:val="false"/>
          <w:i w:val="false"/>
          <w:color w:val="000000"/>
          <w:sz w:val="28"/>
        </w:rPr>
        <w:t>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одному из следующих критериев:</w:t>
      </w:r>
    </w:p>
    <w:bookmarkEnd w:id="2"/>
    <w:bookmarkStart w:name="z8" w:id="3"/>
    <w:p>
      <w:pPr>
        <w:spacing w:after="0"/>
        <w:ind w:left="0"/>
        <w:jc w:val="both"/>
      </w:pPr>
      <w:r>
        <w:rPr>
          <w:rFonts w:ascii="Times New Roman"/>
          <w:b w:val="false"/>
          <w:i w:val="false"/>
          <w:color w:val="000000"/>
          <w:sz w:val="28"/>
        </w:rPr>
        <w:t>
      учебное заведение входит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согласно последним публикациям рейтингов на момент составления Списка.</w:t>
      </w:r>
    </w:p>
    <w:bookmarkEnd w:id="3"/>
    <w:bookmarkStart w:name="z9" w:id="4"/>
    <w:p>
      <w:pPr>
        <w:spacing w:after="0"/>
        <w:ind w:left="0"/>
        <w:jc w:val="both"/>
      </w:pPr>
      <w:r>
        <w:rPr>
          <w:rFonts w:ascii="Times New Roman"/>
          <w:b w:val="false"/>
          <w:i w:val="false"/>
          <w:color w:val="000000"/>
          <w:sz w:val="28"/>
        </w:rPr>
        <w:t>
      Для принятия решения по включению в Список учебные заведения из числа первых 20 (двадцати) национальных рейтингов стран ОЭСР (Организации экономического сотрудничества и развития), БРИКС (Бразилия, Россия, Индия, Китай, Южная Африка) решением рабочего органа создается консультативно-совещательный орган ввиде Комиссии (далее – Комиссия).</w:t>
      </w:r>
    </w:p>
    <w:bookmarkEnd w:id="4"/>
    <w:bookmarkStart w:name="z10" w:id="5"/>
    <w:p>
      <w:pPr>
        <w:spacing w:after="0"/>
        <w:ind w:left="0"/>
        <w:jc w:val="both"/>
      </w:pPr>
      <w:r>
        <w:rPr>
          <w:rFonts w:ascii="Times New Roman"/>
          <w:b w:val="false"/>
          <w:i w:val="false"/>
          <w:color w:val="000000"/>
          <w:sz w:val="28"/>
        </w:rPr>
        <w:t>
      Рабочий орган включает в Список учебные заведения на основании решения Комиссии.</w:t>
      </w:r>
    </w:p>
    <w:bookmarkEnd w:id="5"/>
    <w:bookmarkStart w:name="z11" w:id="6"/>
    <w:p>
      <w:pPr>
        <w:spacing w:after="0"/>
        <w:ind w:left="0"/>
        <w:jc w:val="both"/>
      </w:pPr>
      <w:r>
        <w:rPr>
          <w:rFonts w:ascii="Times New Roman"/>
          <w:b w:val="false"/>
          <w:i w:val="false"/>
          <w:color w:val="000000"/>
          <w:sz w:val="28"/>
        </w:rPr>
        <w:t>
      Рабочий орган включает в Список учебные заведения, на основании Протокола заседаний Республиканской комиссии по подготовке кадров за рубежом в зависимости от социально-экономических приоритетов развития Республики Казахстан.".</w:t>
      </w:r>
    </w:p>
    <w:bookmarkEnd w:id="6"/>
    <w:bookmarkStart w:name="z12" w:id="7"/>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