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4ebb" w14:textId="a0d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18 января 2022 года № 2. Зарегистрирован в Министерстве юстиции Республики Казахстан 19 января 2022 года № 26554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января 2020 года № 10 "Об утверждении статистических форм общегосударственных статистических наблюдений по статистике цен и инструкций по их заполнению" (зарегистрирован в Реестре государственной регистрации нормативных правовых актов под № 19953)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тұлғаларға арналған пошта қызметтерінің тарифтері туралы есеп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(пошта)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53.1-кодына сәйкес негізгі қызмет түрімен іріктемеге түскен заңды тұлғалар және (немесе) олардың құрылымдық және оқшауланған бөлімшелері ұсынады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подразделения, с основным видом деятельности согласно коду Общего классификатора видов экономической деятельности: 53.1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кезеңнің 21-күніне (қоса алғанда) дейін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представления– до 21 числа (влючительно)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тіркелген жеріне қарамастан қызметі көрсетілетін нақты орнын (облыс) көрсетіңіз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оказания услуги независимо от места регистрации юридического лица (область)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– аумақтық объектілер жіктеуішіне (ӘАОЖ) сәйкес аумақ коды (респондент статистикалық нысанды қағаз жеткізгіште ұсынған кезде аумақтық статистика бөлімшесінің тиісті қызметкері толтырады)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2-бөлімде көрсетілген тарифтер бірнеше облыстар үшін әрекет ететін болса, ӘАОЖ-ға сәйкес олардың атаулары мен кодтарын көрсетіңіз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тарифы, указанные в разделе 2, действуют для нескольких областей, укажите их названия и коды согласно КАТО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1.2 – бөлімді бірнеше филиал үшін бірыңғай тарифтері бар респонденттер - бас кәсіпорындар ғана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Раздел 1.2 заполняют только респонденты–головные предприятия, имеющие единые тарифы для нескольких филиалов</w:t>
      </w:r>
    </w:p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2. Қосылған құн салығын есепке алусыз айдың 20-күніне бағытты және теңгемен тарифтерді көрсетіңіз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направление и тарифы в тенге на 20 число месяца без учета налога на добавленную стоимость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атауы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қатынас түрінің коды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 и вида сообщения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кезеңге2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қызметтері: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почтовые: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 грамға дейінгі газетті жеткізу бойынша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газет массой до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53.10.11.310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 грамға дейінгі журналды жеткізу бойынша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журналов массой до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53.10.11.320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20 грамға дейін республика ішінде қарапайым хатты жер үсті көлігімен салып жіберу бойынша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простого письма наземным транспортом внутри республики, массой до 20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 республика шегінде қарапайым хатты жер үсті көлігімен салып жіберу бойынша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простого письма наземным транспортом за пределы республики, массой до 50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ТМД3 елдері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20 грамға дейінгі республика ішінде қарапайым хаттарды әуе көлігімен салып жіберу бойынша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простого письма воздушным транспортом внутри республики, массой до 20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дейінгі республика шегінде қарапайым хаттарды әуе көлігімен салып жіберу бойынша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простого письма воздушным транспортом за пределы республики, массой до 50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46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Мұнда және бұдан әрі: есепті жылдың қаңтарында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 далее: заполняется в январе отчетного года</w:t>
      </w:r>
    </w:p>
    <w:p>
      <w:pPr>
        <w:spacing w:after="0"/>
        <w:ind w:left="0"/>
        <w:jc w:val="both"/>
      </w:pPr>
      <w:bookmarkStart w:name="z62" w:id="47"/>
      <w:r>
        <w:rPr>
          <w:rFonts w:ascii="Times New Roman"/>
          <w:b w:val="false"/>
          <w:i w:val="false"/>
          <w:color w:val="000000"/>
          <w:sz w:val="28"/>
        </w:rPr>
        <w:t>
      3 Тәуелсіз Мемлекеттер Достастығы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Содружество Независимых Государств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атауы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қатынас түрінің коды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 и вида сообщения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кезеңге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дейінгі тапсырыс хаттарды жер үсті көлігімен салып жіберу бойынша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заказного письма наземным транспортом, массой до 50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ішінде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дейінгі тапсырыс хаттарды әуе көлігімен салып жіберу бойынша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заказного письма воздушным транспортом, массой до 50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53.10.12.223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 килограмға дейінгі сәлемдемелерді жер үсті көлігімен салып жіберу бойынша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наземным транспортом, массой до 3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 килограмға дейінгі сәлемдемелерді әуе көлігімен салып жіберу бойынша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воздушным транспортом, массой до 3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дейінгі республика ішінде қарапайым бандерольдерді жер үсті көлігімен салып жіберу бойынша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наземным транспортом внутри республики, массой до 50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51-100 грамм республика ішінде қарапайым бандерольдерді жер үсті көлігімен салып жіберу бойынша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наземным транспортом внутри республики, массой 51-100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 грамға дейінгі республика ішінде қарапайым бандерольдерді әуе көлігімен салып жіберу бойынша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воздушным транспортом внутри республики, массой до 50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51-100 грамм республика ішінде қарапайым бандерольдерді әуе көлігімен салып жіберу бойынша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воздушным транспортом внутри республики, массой 51-100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501-1000 грамм республика шегінде қарапайым бандерольдерді жер үсті көлігімен салып жіберу бойынша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наземным транспортом за пределы республики, массой 501-1000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501-1000 грамм республика шегінде қарапайым бандерольдерді әуе көлігімен салып жіберу бойынша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простых воздушным транспортом за пределы республики, массой 501-1000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500 грамға дейінгі тапсырысты бандерольдерді жер үсті көлігімен салып жіберу бойынша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заказных наземным транспортом, массой до 500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501-1000 грамм тапсырысты бандерольдерді жер үсті көлігімен салып жіберу бойынша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заказных наземным транспортом, массой 501-1000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500 грамға дейінгі тапсырысты бандерольдерді әуе көлігімен салып жіберу бойынша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заказных воздушным транспортом, массой до 500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501-1000 грамм тапсырысты бандерольдерді әуе көлігімен салып жіберу бойынша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бандеролей заказных воздушным транспортом, массой 501-1000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53.10.13.234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EMS пошта қызметтері: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почтовые EMS: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300 грамға дейінгі пакеттерді жер үсті көлігімен жіберу бойынша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пакетов наземным транспортом, массой до 300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301-500 грамм пакеттерді жер үсті көлігімен жіберу бойынша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пакетов наземным транспортом, массой 301-500грамм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300 грамға дейінгі пакеттерді әуе көлігімен жіберу бойынша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пакетов воздушным транспортом, массой до 300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301-500 грамм пакеттерді әуе көлігімен жіберу бойынша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пакетов воздушным транспортом, массой 301-500грамм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0,5 килограмға дейінгі сәлемдемелерді жер үсті көлігімен жіберу бойынша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наземным транспортом, массой до 0,5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1-1,5 килограмм сәлемдемелерді жер үсті көлігімен жіберу бойынша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наземным транспортом, массой 1-1,5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0,5 килограмға дейінгі сәлемдемелерді әуе көлігімен жіберу бойынша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воздушным транспортом, массой до 0,5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1-1,5 килограмм сәлемдемелерді әуе көлігімен жіберу бойынша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пересылке посылок воздушным транспортом, массой 1-1,5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53.10.19.918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ТМД-дан тыс елдер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толтыруға жұмсалған уақытты көрсетіңіз, сағатпен (қажеттісін қоршаңыз)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время, затраченное на заполнение статистической формы, в часах (нужное обвести)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 (респонденттің)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(респондента) 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(респонденттің)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(респондента) __________________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(респонденттің)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 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аты (бар болған жағдайда)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қолы, телефоны (орындаушының)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бухгалтер немесе оның міндетін атқарушы тұлға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лицо, исполняющее его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тегі, аты және әкесінің аты (бар болған жағдайда)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немесе оның міндетін атқарушы тұлға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both"/>
      </w:pPr>
      <w:bookmarkStart w:name="z146" w:id="13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тарифах на почтовые услуги для юридических лиц"</w:t>
      </w:r>
      <w:r>
        <w:br/>
      </w:r>
      <w:r>
        <w:rPr>
          <w:rFonts w:ascii="Times New Roman"/>
          <w:b/>
          <w:i w:val="false"/>
          <w:color w:val="000000"/>
        </w:rPr>
        <w:t>(индекс 1-тариф (почта), периодичность месячная)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тарифах на почтовые услуги для юридических лиц" (индекс 1-тариф (почта),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общегосударственного статистического наблюдения "Отчет о тарифах на почтовые услуги для юридических лиц" (индекс 1-тариф (почта), периодичность месячная) (далее – статистическая форма).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определения: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почтовые EMS – ускоренная доставка почтовых отправлений по принципу "из рук в руки" в максимально короткие сроки с обеспечением сохранности и гарантированной доставки;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почтовой связи – деятельность операторов почты по пересылке регистрируемых и нерегистрируемых почтовых отправлений, почтовых переводов денег, гибридных отправлений, распространению периодических печатных изданий, реализации знаков почтовой оплаты и филателистической продукции;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 – размер оплаты услуг оператора почты.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(область) оказания услуги независимо от места регистрации юридических лиц и (или) их структурных и обособленных подразделений (далее – юридические лица).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заполняют юридические лица (головные предприятия), представляющие статистическую форму за свои филиалы, имеющие единые тарифы. В разделе приводятся области, для которых действуют указанные в статистической форме тарифы.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представляет форму за свои филиалы, тарифы для которых различны, то оно заполняет соответствующее количество форм.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Г указывается направление, по которому осуществляется наибольший объем предоставления услуг, от которых зависит дифференциация тарифов, в определенной зоне, среднем расстоянии в километрах или пунктах отправления и назначения. Отобранное направление остается неизменным в течение отчетного года.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тарифы установлены в зарубежной валюте (долларах Соединенных Штатов Америки или других), их пересчет в национальную валюту осуществляется по официальному (рыночному) курсу валют по данным Национального банка Республики Казахстан на 20 число месяца.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Примечание: Х – данная позиция не подлежит заполнению.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заполнены графы 1 и 2, то графа Г заполняется обязательно;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отчетном месяце данные графы 2 равны данным графы 1 статистической формы в предыдущем месяце по каждой заполненной строке.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</w:p>
          <w:bookmarkEnd w:id="1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кұпиялылығына кепілдік береді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жылжымайтын мүлікті жалға беру бағасы туралы есеп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(жалға беру)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тоқсан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кодына сәйкес қызметінің негізгі немесе қосалқы түрі 68.20 – Жеке меншік немесе жалданатын жылжымайтын мүлікті жалға беру және басқару болып табылатын іріктемеге түскензаңды тұлғалар және (немесе) олардың құрылымдық және оқшауланған бөлімшелері, жеке кәсіпкерлер ұсынады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попавшие в выборку юридические лица и (или) их структурные и обособленные подразделения, индивидуальные предприниматели с основным или вторичным видом деятельности согласно коду Общего классификатора видов экономической деятельности: 68.20 – Аренда и управление собственной или арендуемой недвижимостью.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кезеңнен кейінгі 3-күніне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ЖСН коды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ескере отырып, жылжымайтын мүлікті жалға берудің бағасын шаршы метрге теңгемен көрсетіңіз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ценына сдаваемую в аренду недвижимость, с учетом налога на добавленную стоимость, в тенге за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 алаңы, мәміле типі, кешеннің атауы, төбесінің биіктігі, орналасуы, орналасқан жері, қабаты, климат-бақылау, қауіпсіздік жүйесі, жабдықталуы (жиһазбен жабдықталуы), паркингтің болуы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аренды, тип сделки, наименование комплекса, высота потолка, месторасположение, местоположение, этаж, климат-контроль, система безопасности, оборудованность (мебелированность), наличие паркинга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тоқсанға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тоқсанға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квартал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меншік немесе жалға алынатын тұрғын емес мүлікті жалға беру және пайдалану бойынша өзге де көрсетілетін қызметтер: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и эксплуатации имущества недвижимого собственного или арендуемого нежилого, прочие: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"A" сыныпты кеңселер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Офисы класса "A"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76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2-баған тек есепті жылғы 1-тоқсанда ғана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 заполняется только в 1 квартале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3-баған Қазақстан Республикасының Стратегиялық жоспарлау және реформалар агенттігі Ұлттық статистика бюросының интернет-ресурсында www.stat.gov.kz орналастырылған немесе респонденттерге аумақтық статистика бөлімшелері ұсынатын Баға өзгерісі себептерінің анықтамалығына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3 заполняется в соответствии со Справочником причин изменения цены, размещенным на интернет-ресурсе Бюро национальной статистики Агентства по стратегическому планированию и реформам Республики Казахстан www.stat.gov.kz или предоставляемым респондентам территориальными подразделениями статистики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өзгерісі себебінің коды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изменения цены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алаңы, мәміле типі, кешеннің атауы, төбесінің биіктігі, орналасуы, орналасқан жері, қабаты, климат-бақылау, қауіпсіздік жүйесі, жабдықталуы (жиһазбен жабдықталуы), паркингтің болуы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аренды, тип сделки, наименование комплекса, высота потолка, месторасположение, местоположение, этаж, климат-контроль, система безопасности, оборудованность (мебелированность), наличие паркинга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тоқсанға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тоқсанға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"B" сыныпты кеңселер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Офисы класса "B"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"C" сыныпты кеңселер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Офисы класса "C"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 сыныпты кеңселер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Офисы класса "D"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үйлеріндегі, сауда-ойын-сауық орталықтарындағы бутиктер: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Бутики в торговых домах, торгово-развлекательных центрах: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ойындар, ойыншықтар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игрушки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 бұйымдар және сағаттар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 часы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косметика, парфюмерия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телефондар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сотовые телефоны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Дүңгіршектер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Асханалар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тазалау және кір жуатын орындар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 и прачечные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Фотосалондар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Фотосалоны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 мен сұлулық салондары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 и салоны красоты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Фитнес клубтары және жаттығу залдары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 клубы и тренажерные залы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"A" сыныпты қоймалар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класса "A"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"B" сыныпты қоймалар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класса "B"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"C" сыныпты қоймалар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класса "C"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 сыныпты қоймалар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класса "D"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базалары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базы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цехтар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жөндеу және техникалық қызмет көрсету бойынша станциялар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по техническому обслуживанию и ремонту автомобилей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жуу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Көпдеңгейлі паркингтер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паркинги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ашық және жабық паркингтер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открытые и крытые паркинги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паркингтері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паркинги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айырбастау пункттері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обмена валют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филиалдарына арналған орын-жайлар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 банковские филиалы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68.20.12.992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219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алғанда жалға берілетін паркингтің 1 шаршы метрінің бағасы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цена 1 квадратного метра сдаваемого в аренду паркинга в целом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толтыруға жұмсалған уақытты көрсетіңіз, сағатпен (қажеттiсiн қоршаңыз)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время, затраченное на заполнение статистической формы, в часах (нужное обвести)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 (респонденттің)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(респондента)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(респонденттің)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 мекенжайы (респонденттің)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(респондента)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 _______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аты (бар болған жағдайда)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 (орындаушының)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немесе оның міндетін атқарушы тұлға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лицо, исполняющее его обязанности 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аты (бар болған жағдайда)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 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аты (бар болған жағдайда)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both"/>
      </w:pPr>
      <w:bookmarkStart w:name="z253" w:id="228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25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ценах на аренду коммерческой недвижимости"</w:t>
      </w:r>
      <w:r>
        <w:br/>
      </w:r>
      <w:r>
        <w:rPr>
          <w:rFonts w:ascii="Times New Roman"/>
          <w:b/>
          <w:i w:val="false"/>
          <w:color w:val="000000"/>
        </w:rPr>
        <w:t>(индекс 1-Ц (аренда), периодичность квартальная)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ценах на аренду коммерческой недвижимости" (индекс 1-Ц (аренда),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(далее – Закон) "О государственной статистике" и детализирует заполнение статистической формы общегосударственного статистического наблюдения "Отчет о ценах на аренду коммерческой недвижимости" (индекс 1-Ц (аренда), периодичность квартальная) (далее – статистическая форма). 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в значениях, определенных в Законе, а также следующие определения: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подземные паркинги – паркинги, расположенные непосредственно под зданием (бизнес-центры, жилые комплексы, торговые центры); 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надземные открытые и крытые паркинги – открытые (без наружных ограждений, навесов) и крытые (навесы, раздельные боксы и прочее) паркинги площадочного типа, расположенные на земельных участках, прилегающих к автомобильной дороге; 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многоуровневые паркинги – объекты гаражного строительства, предназначенные для парковки автомобилей и имеющие в своей конструкции два или более уровней, связанных между собой транспортным сообщением (лифты или пандусы); 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склады – нежилые помещения, предназначенные для хранения сырья, продукции, товаров и прочих грузов, обеспечивающие соблюдение требуемых условий хранения и оснащенные оборудованием для хранения и удобными для разгрузки-погрузки конструкциями и сооружениями; 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промышленные базы – это совокупность помещений, состоящих из ряда производственных, вспомогательных участков и обслуживающих звеньев с созданной вокруг них инфраструктурой; 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производственные цеха – организационно-обособленные помещения с необходимой инфраструктурой для размещения производства; 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офисы класса "А" – помещения в бизнес-центрах, расположенных в деловых районах города, на главных транспортных магистралях и площадях, с удобным подъездом; 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офисы класса "В" – помещения в специализированных офисных зданиях, реконструированные и переоборудованные административные здания с качественной отделкой, расположенных вдали от деловых районов города, от главных улиц с неудобным подъездом; 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офисы класса "С" – нежилые помещения в административно-офисных зданиях, зданиях иного назначения, приспособленных под офисы, расположенных значительно вдали от деловых районов города, центральных улиц с неудобным подъездом; 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офисы класса "D" – здания ниже класса "С", также помещения на первых этажах и подвалах жилых домов и нежилых зданий иного назначения, приспособленные для размещения офисов; 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склады класса "А" – одноэтажные здания, призванные обеспечить наилучшие условия хранения любых типов грузов; 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склады класса "В" – одно- или многоэтажные здания с высотой потолков каждого уровня от четырех до восьми метров; 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склады класса "С" – утепленный ангар или капитальное производственное помещение, с высотой потолков не менее четырех метров; 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склады класса "D" – подвальные помещения, объекты гражданской обороны, ангары, производственные помещения и прочие нежилые и технические площади. 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Административные здания, относящиеся к классу "А", предполагают индивидуальный (авторский) проект внутренних помещений, панорамное остекление, наружную отделку высококачественными материалами. Здания имеют развернутую инфраструктуру централизованного обеспечения, оптико-волоконную связь, ресепшн, конференц-залы, обеспечены собственными службами безопасности и охраняемыми стоянками (чаще подземными). 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административных зданиях класса "В" имеется развитая инфраструктура: наличие конференц-залов, переговорных, центральный ресепшн. Класс этих объектов ниже в основном за счет расположения зданий вдали от главных улиц или несоответствия некоторым требованиям класса "А". 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административных зданий класса "С" характерна значительная удаленность от центра города. Требования к архитектуре или внешней отделке здания не предъявляются. Обязательным условием для них является служба эксплуатации и круглосуточная охрана. Всем остальным арендатор обеспечивает себя самостоятельно. 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Высота потолков складов класса "А" составляет более восьми метров, что позволяет организовать многоуровневое хранение грузов, полы покрыты антипылевым покрытием. Склады имеют достаточные площади, офисы и служебные помещения, оборудованные системами охраны и видеонаблюдения, складским и погрузочным оборудованием. Складское помещение располагается вблизи крупных транспортных магистралей и имеет подъезд, обеспечивающий движение большегрузного транспорта, железнодорожную ветку, подходящую непосредственно к складскому помещению. 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складах класса "В" транспортировка на верхние этажи обеспечивается грузовыми лифтами. Полы бетонные или из асфальта. На территории склада имеются подсобные помещения. Офисные помещения располагаются в непосредственной близости к территории склада. Безопасность грузов обеспечивается системой сигнализации. Склады расположены близко к железнодорожной грузовой станции, близость к основным транспортным магистралям и имеют удобный подъезд с хорошим состоянием дорог. 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Обязательным условием для складов класса "С" является наличие ворот на нулевом уровне, для обеспечения заезда грузового транспорта внутрь помещения. Склады находятся на небольшом удалении от основных автомагистралей, к ним ведут качественные дороги-сателлиты, обеспечивающие беспрепятственное движение большегрузного транспорта. Вблизи складских помещений имеются стоянки для грузовых автомобилей и места для их маневрирования. 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складов класса "D" предъявляются минимальные требования. Такие склады обеспечиваются освещением, постоянной температурой и уровнем влажности. Складские помещения имеют удобный для грузового автотранспорта подъезд и ворота для осуществления погрузки и выгрузки. Безопасность обеспечивается сигнализацией. 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Наблюдение за ценами ведется по конкретным видам объектов коммерческой недвижимости, имеющим неизменные в течение года характеристики и договора на краткосрочной или долгосрочной основе. 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Г указывается номер объекта-представителя, по графе Д прописывается его характеристика. При существенном изменении характеристики, оказывающем влияние на уровень цены, объект-представитель учитывается как "новый". Под "новым" понимается объект-представитель, который ранее не был отобран для ценового наблюдения, но сдается в аренду по долгосрочному либо краткосрочному договору. По "новому" объекту-представителю указывается характеристика и ему присваивается следующий за последним порядковый номер. 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Д указывается характеристика объекта, отобранного для наблюдения за ценами: площадь арендуемых помещений, тип сделки (долгосрочный договор, краткосрочный договор), наименование комплекса, месторасположение (престижный, отдаленный район, окраина города), местоположение объекта (отдельностоящее, встроенное, пристроенное), этаж, высота потолка, наличие климат-контроля (вентиляция, отопление, кондиционирование), наличие оборудования (мебели), систем безопасности, паркинга. 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Графа 3 заполняется при изменении цены согласно Справочнику причин изменения цены, размещенному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предоставляемому респондентам территориальными подразделениями статистики. 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допустимо указание одной или нескольких кодов причин изменения цен. При выборе кода "Другие причины" в графе 3 прописывается причина, не указанная в Справочнике причин изменения цены. 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Бюро, в режиме он-лайн.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</w:p>
          <w:bookmarkEnd w:id="2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 мен оны қайта өңдеу өнімдерінің бағасын тіркеу дәптері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и продукты ее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объектінің атауы және оның орналасқан жері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 и его местонахождение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1.1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1.2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коды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1.3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ерекшелігі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 товара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3" w:id="288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1.1-1.3-тармақтар Қазақстан Республикасының Стратегиялық жоспарлау және реформалар агенттігі Ұлттық статистика бюросының www.stat.gov.kz интернет-ресурсындағы "Респонденттерге" – "Статистикалық нысандар" – "Айлық нысандар" – "Ц-200" бөлімінде орналастырылған Ауыл шаруашылығы өнімі мен оны қайта өңдеу өнімдерінің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1.1-1.3 заполняются в соответствии с Перечнем продукции сельского хозяйства и продуктов ее переработки, размещенным в разделе "Для респондентов" – "Статистические формы" – "Месячные формы" – "Ц-200" на интернет-ресурсе Бюро национальной статистики Агентства по стратегическому планированию и реформам Республики Казахстан www.stat.gov.kz.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32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"Тетрадь регистрации цен на продукцию сельского хозяйства и продукты ее переработки", (индекс Ц-200, периодичность месячная)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"Тетрадь регистрации цен на продукцию сельского хозяйства и продукты ее переработки" (индекс Ц-200,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"Тетрадь регистрации цен на продукцию сельского хозяйства и продукты ее переработки", (индекс Ц-200, периодичность месячная).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Цены регистрируются с 7 по 25 число каждого отчетного месяца соответствующими должностными лицами территориальных подразделений государственной статистики, ответственными за сбор цен путем посещения рынков. По каждому виду продукции регистрируются цены в дни продажи, включая налоги. Если специализированные рынки живого скота, птицы и других видов продукции сельского хозяйства функционируют в выходные дни, то в эти дни также предусматривается регистрация цен.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рынке вида продукции сельского хозяйства регистрируются цены из объявлений продаж, размещаемых в средствах массовой информации или на интернет-ресурсах.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полное наименование базового объекта (рынка), его местонахождение (адрес). В случае если базовым объектом является личное хозяйство, указывается номер телефона продавца, ссылка на объявление. Под базовым объектом понимается отобранный объект для наблюдения и регистрации в нем цен.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Пункты 1.1-1.3 раздела 1 заполняются в соответствии с Перечнем продукции сельского хозяйства и продуктов ее переработки (далее – Перечень), размещенным в разделе "Для респондентов" – "Статистические формы" – "Месячные формы" – "Ц-200" на интернет-ресурсе Бюро национальной статистики Агентства по стратегическому планированию и реформам Республики Казахстан www.stat.gov.kz.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фактическая единица измерения регистрируемого товара отличается от стандартной единицы измерения Перечня, производиться пересчет цены за стандартную единицу измерения.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А проставляется порядковый номер, в графе Б записывается отличительная характеристика (спецификации) наблюдаемого товара на момент регистрации в отчетном месяце. Под спецификацией понимается описание или перечень характеристик, которые используются для идентификации отдельного товара, отбираемого для регистрации цен. Она служит ориентиром для регистрации цены в последующие периоды: для живого скота – возраст, порода, упитанность, для овощей и фруктов – качество и сорт.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</w:p>
          <w:bookmarkEnd w:id="2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кұпиялылығына кепілдік береді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көрсетілетін қызметтерге бағалары туралы есеп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(көрсетілетін қызметтер)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кодтарына сәйкес қызметінің негізгі немесе қосалқы түрлері: 52, 62, 63, 69-71, 73, 74, 77, 80-82 болып табылатын іріктемеге түскен заңды тұлғалар және (немесе) олардың құрылымдық және оқшауланған бөлімшелері ұсынады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попавшие в выборку юридические лица и (или)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деятельности: 52, 62, 63, 69-71, 73, 74, 77, 80-82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- есепті кезеңнен кейінгі айдың 5-күніне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БСН коды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қызметтерге бағаны өлшем бірлігіне теңгемен, қосылған құн салығын есепке алусыз көрсетіңіз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цены на оказываемые услуги, в тенге за единицу измерения,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 түрі1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 көрсетілетін қызмет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Услуга-представитель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өзгерісі себебінің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изменения цены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тоқсанға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тоқсанға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квартал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6" w:id="32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А, Б бағандары Қазақстан Республикасы Стратегиялық жоспарлау және реформалар агенттігі Ұлттық статистика бюросының www.stat.gov.kz интернет-ресурсындағы "Респонденттерге" бөлімінде (бұдан әрі – Бюроның интернет-ресурсы) орналасқан немесе респонденттерге статистика органдары ұсынатын Көрсетілетін қызмет түрлерінің тізбесіне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А, Б заполняются в соответствии с Перечнем видов услуг, размещенным в разделе "Для респондентов"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предоставляемым респондентам органами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бағаны интернет-ресурсындағы "Респонденттерге"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В заполняется в соответствии с Межгосударственным классификатором единиц измерения и счета, размещенным в разделе "Для респондентов" на интернет-ресурсе или предоставляемым респондентам органами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2-баған есепті жылдың бірінші тоқсанының есебінде ғана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 заполняется только в отчете за первый квартал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3-баған баға өзгергенде міндетті түрде Бюроның интернет-ресурсында орналастырылған немесе респонденттерге статистика органдары ұсынатын Баға өзгерісі себептерінің анықтамалығына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3 заполняется в обязательном порядке при изменении цены в соответствии со Справочником причин изменения цены, размещенным на интернет-ресурсе Бюро или предоставляемым респондентам органами статистики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толтыруға жұмсалған уақытты көрсетіңіз, сағатпен (қажеттісін қоршаңыз)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время, затраченное на заполнение статистической формы, в часах (нужное обвести)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 (респонденттің)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(респондента) 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(респонденттің)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(респонденттің)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(респондента) 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 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аты (бар болған жағдайда)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қолы, телефоны (орындаушының)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немесе оның міндетін атқарушы тұлға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лицо, исполняющее его обязанности 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немесе оның міндетін атқарушы тұлға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 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тегі, аты және әкесінің аты (бар болған жағдайда)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both"/>
      </w:pPr>
      <w:bookmarkStart w:name="z376" w:id="33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10</w:t>
            </w:r>
          </w:p>
        </w:tc>
      </w:tr>
    </w:tbl>
    <w:bookmarkStart w:name="z37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ценах производителей на услуги" (индекс 1-Ц (услуги), периодичность квартальная)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ценах производителей на услуги" (индекс 1-Ц (услуги),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"Отчет о ценах производителей на услуги" (индекс 1-Ц (услуги), периодичность квартальная) (далее – статистическая форма).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определения: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услуга-представитель – совокупность определенных видов услуг в группе, которые отличаются друг от друга незначительными особенностями, не влияющими на качество и основные свойства услуг и однородны по своему потребительскому назначению;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– описание или перечень характеристик, которые используются для идентификации отдельного вида услуги, отобранного для регистрации цен.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юридические лица и (или) их структурные и обособленные подразделения (далее – юридические лица) с основным или вторичным видами деятельности в сфере услуг согласно нижеперечисленным кодам Общего классификатора видов экономической деятельности (далее - ОКЭД):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52 – складирование грузов и вспомогательная транспортная деятельность;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62 – компьютерное программирование, консультационные и другие сопутствующие услуги;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63 – деятельность в области информационного обслуживания;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69 – деятельность в области права и бухгалтерского учета;</w:t>
      </w:r>
    </w:p>
    <w:bookmarkEnd w:id="341"/>
    <w:bookmarkStart w:name="z3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70 – деятельность головных компаний; консультирование по вопросам управления;</w:t>
      </w:r>
    </w:p>
    <w:bookmarkEnd w:id="342"/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71 – деятельность в области архитектуры, инженерных изысканий, технических испытаний и анализа;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73 – рекламная деятельность и исследование конъюнктуры рынка;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74 – прочая профессиональная, научная и техническая деятельность;</w:t>
      </w:r>
    </w:p>
    <w:bookmarkEnd w:id="345"/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77 – аренда, прокат и лизинг;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80 – деятельность по обеспечению безопасности и проведению расследований;</w:t>
      </w:r>
    </w:p>
    <w:bookmarkEnd w:id="347"/>
    <w:bookmarkStart w:name="z3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81 – деятельность по обслуживанию зданий и благоустройству территорий;</w:t>
      </w:r>
    </w:p>
    <w:bookmarkEnd w:id="348"/>
    <w:bookmarkStart w:name="z3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82 – деятельность в области офисного административного и вспомогательного обслуживания, направленная на поддержание коммерческой деятельности.</w:t>
      </w:r>
    </w:p>
    <w:bookmarkEnd w:id="349"/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Наблюдение за ценами ведется по конкретным услугам-представителям видов услуг, занимающих наибольшую долю в обороте предприятия и имеющим неизменные в течение года характеристики.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одному виду услуги (графы А, Б) для наблюдения отбираются одна или несколько услуг-представителей в зависимости от их спецификаций (характеристик), которые заносятся по отдельным строкам в графе Д.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В указывается единица измерения отобранной услуги-представителя, в графе Г – порядковый номер, а в графе Д прописывается ее характеристика.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В заполняется согласно Межгосударственному классификатору единиц измерения и счета, размещенному на интернет-ресурсе Бюро национальной статистики Агентства по стратегическому планированию и реформам Республики Казахстан www.stat.gov.kz (далее – интернет-ресурс Бюро) или предоставляемому респондентам территориальными подразделениями статистики.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графу Д "Характеристика" в обязательном порядке вносится описание характеристик, определяющих цену услуги-представителя.</w:t>
      </w:r>
    </w:p>
    <w:bookmarkEnd w:id="354"/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Услуга-представитель описывается так, чтобы при регистрации цены в следующий отчетный период обеспечивалась сопоставимость качества исполнения услуги.</w:t>
      </w:r>
    </w:p>
    <w:bookmarkEnd w:id="355"/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услуги-представители, их характеристики и нумерация остаются неизменными в течение отчетного года.</w:t>
      </w:r>
    </w:p>
    <w:bookmarkEnd w:id="356"/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существенном изменении характеристики, оказывающем влияние на уровень цены, услуга-представитель учитывается как "новая". Под "новой" понимается услуга-представитель, которая ранее не была отобрана для ценового наблюдения, но которая оказывается юридическими лицами, или ее производство только началось. По "новой" услуге-представителю указывается характеристика которой дальше присваивается следующий за последним порядковый номер.</w:t>
      </w:r>
    </w:p>
    <w:bookmarkEnd w:id="357"/>
    <w:bookmarkStart w:name="z40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цена по услуге-представителю за соответствующую характеристику и единицу измерения, отраженную в графах В и Д, согласно фактическому договору с потребителем, заключенному или продолжающим действие в отчетном квартале.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заполняется только в 1 квартале отчетного года. В ней проставляется цена последней оказанной услуги в предыдущем году.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квартале отчетного года: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граф 1, 2 обязательно;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оказанной услуги в графе 1 указывается цена последней оказанной услуги в предыдущем году.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Цены указываются в тенге без налога на добавленную стоимость, в целых числах.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3 заполняется при изменении цены согласно Справочнику причин изменения цены, размещенному на интернет-ресурсе Бюро или предоставляемому респондентам территориальными подразделениями статистики.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услуге-представителю допускается указание одной или нескольких причин изменения цены. При выборе кода "Другие причины" прописывается причина, не указанная в Справочнике причин изменения цены.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Бюро, в режиме он-лайн.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Графы А, Б заполняются в соответствии с Перечнем видов услуг, размещенным в разделе "Для респондентов" на интернет-ресурсе Бюро (www.stat.gov.kz) или предоставляемым респондентам территориальными подразделениями статистики.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изменении цен на услуги-представители в отчетном квартале для подтверждения достоверности представленных первичных статистических данных,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по запросу органов государственной статистики представляется дополнительная информация.</w:t>
      </w:r>
    </w:p>
    <w:bookmarkEnd w:id="3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