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aea0" w14:textId="13da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валидации и верификации</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14 января 2022 года № 12. Зарегистрирован в Министерстве юстиции Республики Казахстан 20 января 2022 года № 26587.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304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валидации и верификации.</w:t>
      </w:r>
    </w:p>
    <w:bookmarkEnd w:id="1"/>
    <w:bookmarkStart w:name="z6" w:id="2"/>
    <w:p>
      <w:pPr>
        <w:spacing w:after="0"/>
        <w:ind w:left="0"/>
        <w:jc w:val="both"/>
      </w:pPr>
      <w:r>
        <w:rPr>
          <w:rFonts w:ascii="Times New Roman"/>
          <w:b w:val="false"/>
          <w:i w:val="false"/>
          <w:color w:val="000000"/>
          <w:sz w:val="28"/>
        </w:rPr>
        <w:t>
      2. Департаменту климатической политики и зеленых технологий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2022 года № 12</w:t>
            </w:r>
          </w:p>
        </w:tc>
      </w:tr>
    </w:tbl>
    <w:bookmarkStart w:name="z15" w:id="9"/>
    <w:p>
      <w:pPr>
        <w:spacing w:after="0"/>
        <w:ind w:left="0"/>
        <w:jc w:val="left"/>
      </w:pPr>
      <w:r>
        <w:rPr>
          <w:rFonts w:ascii="Times New Roman"/>
          <w:b/>
          <w:i w:val="false"/>
          <w:color w:val="000000"/>
        </w:rPr>
        <w:t xml:space="preserve"> Правила проведения валидации и верификации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валидации и верификации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304 Экологического кодекса Республики Казахстан и направлены на обеспечение процедур валидации плана мониторинга, документации по проекту по сокращению выбросов или увеличению поглощений парниковых газов, верификации и подтверждения достоверности отчета об инвентаризации парниковых газов и отчета о реализации проекта по сокращению выбросов или увеличению поглощений парниковых газов.</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19" w:id="13"/>
    <w:p>
      <w:pPr>
        <w:spacing w:after="0"/>
        <w:ind w:left="0"/>
        <w:jc w:val="both"/>
      </w:pPr>
      <w:r>
        <w:rPr>
          <w:rFonts w:ascii="Times New Roman"/>
          <w:b w:val="false"/>
          <w:i w:val="false"/>
          <w:color w:val="000000"/>
          <w:sz w:val="28"/>
        </w:rPr>
        <w:t>
      1) аккредитация – аккредитация органов по валидации и верификации, осуществляемая в соответствии с законодательством Республики Казахстан об аккредитации в области оценки соответствия и международными стандартами, принятыми в качестве национальных стандартов СТ РК ISO 14064-3, СТ РК ISO 14065, СТ РК ISO 17029, а также настоящими Правилами;</w:t>
      </w:r>
    </w:p>
    <w:bookmarkEnd w:id="13"/>
    <w:bookmarkStart w:name="z200" w:id="14"/>
    <w:p>
      <w:pPr>
        <w:spacing w:after="0"/>
        <w:ind w:left="0"/>
        <w:jc w:val="both"/>
      </w:pPr>
      <w:r>
        <w:rPr>
          <w:rFonts w:ascii="Times New Roman"/>
          <w:b w:val="false"/>
          <w:i w:val="false"/>
          <w:color w:val="000000"/>
          <w:sz w:val="28"/>
        </w:rPr>
        <w:t>
      1-1) аттестат аккредитации – документ, выдаваемый органом по аккредитации, удостоверяющий компетентность субъектов аккредитации выполнять работы в определенной области оценки соответствия;</w:t>
      </w:r>
    </w:p>
    <w:bookmarkEnd w:id="14"/>
    <w:bookmarkStart w:name="z20" w:id="15"/>
    <w:p>
      <w:pPr>
        <w:spacing w:after="0"/>
        <w:ind w:left="0"/>
        <w:jc w:val="both"/>
      </w:pPr>
      <w:r>
        <w:rPr>
          <w:rFonts w:ascii="Times New Roman"/>
          <w:b w:val="false"/>
          <w:i w:val="false"/>
          <w:color w:val="000000"/>
          <w:sz w:val="28"/>
        </w:rPr>
        <w:t>
      2) область аккредитации – официально признанные объекты оценки соответствия, на которые распространяется аккредитация;</w:t>
      </w:r>
    </w:p>
    <w:bookmarkEnd w:id="15"/>
    <w:bookmarkStart w:name="z21" w:id="16"/>
    <w:p>
      <w:pPr>
        <w:spacing w:after="0"/>
        <w:ind w:left="0"/>
        <w:jc w:val="both"/>
      </w:pPr>
      <w:r>
        <w:rPr>
          <w:rFonts w:ascii="Times New Roman"/>
          <w:b w:val="false"/>
          <w:i w:val="false"/>
          <w:color w:val="000000"/>
          <w:sz w:val="28"/>
        </w:rPr>
        <w:t>
      3) площадка – место, где организация осуществляет свою деятельность или предоставляет услугу;</w:t>
      </w:r>
    </w:p>
    <w:bookmarkEnd w:id="16"/>
    <w:bookmarkStart w:name="z22" w:id="17"/>
    <w:p>
      <w:pPr>
        <w:spacing w:after="0"/>
        <w:ind w:left="0"/>
        <w:jc w:val="both"/>
      </w:pPr>
      <w:r>
        <w:rPr>
          <w:rFonts w:ascii="Times New Roman"/>
          <w:b w:val="false"/>
          <w:i w:val="false"/>
          <w:color w:val="000000"/>
          <w:sz w:val="28"/>
        </w:rPr>
        <w:t>
      4) эксперты – аудиторы по аккредитации – физические лица, аттестованные в порядке, определяемом органом по аккредитации</w:t>
      </w:r>
    </w:p>
    <w:bookmarkEnd w:id="17"/>
    <w:bookmarkStart w:name="z23" w:id="18"/>
    <w:p>
      <w:pPr>
        <w:spacing w:after="0"/>
        <w:ind w:left="0"/>
        <w:jc w:val="both"/>
      </w:pPr>
      <w:r>
        <w:rPr>
          <w:rFonts w:ascii="Times New Roman"/>
          <w:b w:val="false"/>
          <w:i w:val="false"/>
          <w:color w:val="000000"/>
          <w:sz w:val="28"/>
        </w:rPr>
        <w:t xml:space="preserve">
      5) система контроля – комплекс мероприятий, включая их непрерывное управление, которые установлены, задокументированы, внедрены, поддерживаются в рабочем состоянии и с помощью которых улучшается система контроля для обеспечения ежегодного отчета об инвентаризации выбросов парниковых газов или отчета о реализации офсетного проекта на основе результатов данных о деятельности, исключая при этом какие-либо упущения и в соответствии с планом мониторинга, настоящими Правилами и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w:t>
      </w:r>
    </w:p>
    <w:bookmarkEnd w:id="18"/>
    <w:bookmarkStart w:name="z24" w:id="19"/>
    <w:p>
      <w:pPr>
        <w:spacing w:after="0"/>
        <w:ind w:left="0"/>
        <w:jc w:val="both"/>
      </w:pPr>
      <w:r>
        <w:rPr>
          <w:rFonts w:ascii="Times New Roman"/>
          <w:b w:val="false"/>
          <w:i w:val="false"/>
          <w:color w:val="000000"/>
          <w:sz w:val="28"/>
        </w:rPr>
        <w:t>
      6) деятельность по контролю – действия или меры, осуществляемые оператором квотируемой установки или заявителем офсетного проектас целью снижения присущих им рисков;</w:t>
      </w:r>
    </w:p>
    <w:bookmarkEnd w:id="19"/>
    <w:bookmarkStart w:name="z25" w:id="20"/>
    <w:p>
      <w:pPr>
        <w:spacing w:after="0"/>
        <w:ind w:left="0"/>
        <w:jc w:val="both"/>
      </w:pPr>
      <w:r>
        <w:rPr>
          <w:rFonts w:ascii="Times New Roman"/>
          <w:b w:val="false"/>
          <w:i w:val="false"/>
          <w:color w:val="000000"/>
          <w:sz w:val="28"/>
        </w:rPr>
        <w:t>
      7) искажение – ошибки, упущения, недостоверная или неправильная информация в отчете об инвентаризации парниковых газов или в отчете о реализации проекта по сокращению выбросов или увеличению поглощений парниковых газов;</w:t>
      </w:r>
    </w:p>
    <w:bookmarkEnd w:id="20"/>
    <w:bookmarkStart w:name="z201" w:id="21"/>
    <w:p>
      <w:pPr>
        <w:spacing w:after="0"/>
        <w:ind w:left="0"/>
        <w:jc w:val="both"/>
      </w:pPr>
      <w:r>
        <w:rPr>
          <w:rFonts w:ascii="Times New Roman"/>
          <w:b w:val="false"/>
          <w:i w:val="false"/>
          <w:color w:val="000000"/>
          <w:sz w:val="28"/>
        </w:rPr>
        <w:t>
      7-1) валидатор – компетентное и беспристрастное лицо, ответственное за проведение валидации и составление отчета по валидации;</w:t>
      </w:r>
    </w:p>
    <w:bookmarkEnd w:id="21"/>
    <w:bookmarkStart w:name="z26" w:id="22"/>
    <w:p>
      <w:pPr>
        <w:spacing w:after="0"/>
        <w:ind w:left="0"/>
        <w:jc w:val="both"/>
      </w:pPr>
      <w:r>
        <w:rPr>
          <w:rFonts w:ascii="Times New Roman"/>
          <w:b w:val="false"/>
          <w:i w:val="false"/>
          <w:color w:val="000000"/>
          <w:sz w:val="28"/>
        </w:rPr>
        <w:t>
      8) валидация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плана мониторинга, а также документации в рамках разработки проектов по сокращению выбросов или увеличению поглощений парниковых газов;</w:t>
      </w:r>
    </w:p>
    <w:bookmarkEnd w:id="22"/>
    <w:bookmarkStart w:name="z202" w:id="23"/>
    <w:p>
      <w:pPr>
        <w:spacing w:after="0"/>
        <w:ind w:left="0"/>
        <w:jc w:val="both"/>
      </w:pPr>
      <w:r>
        <w:rPr>
          <w:rFonts w:ascii="Times New Roman"/>
          <w:b w:val="false"/>
          <w:i w:val="false"/>
          <w:color w:val="000000"/>
          <w:sz w:val="28"/>
        </w:rPr>
        <w:t xml:space="preserve">
      8-1) план по валидации и верификации – разработанный органом по валидации и верификации и документально оформленный комплекс мероприятий, описывающий действия и графики, в том числе: </w:t>
      </w:r>
    </w:p>
    <w:bookmarkEnd w:id="23"/>
    <w:bookmarkStart w:name="z203" w:id="24"/>
    <w:p>
      <w:pPr>
        <w:spacing w:after="0"/>
        <w:ind w:left="0"/>
        <w:jc w:val="both"/>
      </w:pPr>
      <w:r>
        <w:rPr>
          <w:rFonts w:ascii="Times New Roman"/>
          <w:b w:val="false"/>
          <w:i w:val="false"/>
          <w:color w:val="000000"/>
          <w:sz w:val="28"/>
        </w:rPr>
        <w:t>
      цели и область применения валидации/верификации;</w:t>
      </w:r>
    </w:p>
    <w:bookmarkEnd w:id="24"/>
    <w:bookmarkStart w:name="z204" w:id="25"/>
    <w:p>
      <w:pPr>
        <w:spacing w:after="0"/>
        <w:ind w:left="0"/>
        <w:jc w:val="both"/>
      </w:pPr>
      <w:r>
        <w:rPr>
          <w:rFonts w:ascii="Times New Roman"/>
          <w:b w:val="false"/>
          <w:i w:val="false"/>
          <w:color w:val="000000"/>
          <w:sz w:val="28"/>
        </w:rPr>
        <w:t>
      определение членов команды валидации/верификации и их ролей, и обязанностей в команде;</w:t>
      </w:r>
    </w:p>
    <w:bookmarkEnd w:id="25"/>
    <w:bookmarkStart w:name="z205" w:id="26"/>
    <w:p>
      <w:pPr>
        <w:spacing w:after="0"/>
        <w:ind w:left="0"/>
        <w:jc w:val="both"/>
      </w:pPr>
      <w:r>
        <w:rPr>
          <w:rFonts w:ascii="Times New Roman"/>
          <w:b w:val="false"/>
          <w:i w:val="false"/>
          <w:color w:val="000000"/>
          <w:sz w:val="28"/>
        </w:rPr>
        <w:t>
      сроки и продолжительность деятельности по валидации/верификации;</w:t>
      </w:r>
    </w:p>
    <w:bookmarkEnd w:id="26"/>
    <w:bookmarkStart w:name="z206" w:id="27"/>
    <w:p>
      <w:pPr>
        <w:spacing w:after="0"/>
        <w:ind w:left="0"/>
        <w:jc w:val="both"/>
      </w:pPr>
      <w:r>
        <w:rPr>
          <w:rFonts w:ascii="Times New Roman"/>
          <w:b w:val="false"/>
          <w:i w:val="false"/>
          <w:color w:val="000000"/>
          <w:sz w:val="28"/>
        </w:rPr>
        <w:t>
      определенные требования;</w:t>
      </w:r>
    </w:p>
    <w:bookmarkEnd w:id="27"/>
    <w:bookmarkStart w:name="z27" w:id="28"/>
    <w:p>
      <w:pPr>
        <w:spacing w:after="0"/>
        <w:ind w:left="0"/>
        <w:jc w:val="both"/>
      </w:pPr>
      <w:r>
        <w:rPr>
          <w:rFonts w:ascii="Times New Roman"/>
          <w:b w:val="false"/>
          <w:i w:val="false"/>
          <w:color w:val="000000"/>
          <w:sz w:val="28"/>
        </w:rPr>
        <w:t xml:space="preserve">
      9) орган по валидации и верификации – орган, который выполняет валидацию и/или верификацию на соответствие согласованным критериям валидации и/или верификации, аккредитованный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304 Экологического кодекса Республики Казахстан;</w:t>
      </w:r>
    </w:p>
    <w:bookmarkEnd w:id="28"/>
    <w:bookmarkStart w:name="z207" w:id="29"/>
    <w:p>
      <w:pPr>
        <w:spacing w:after="0"/>
        <w:ind w:left="0"/>
        <w:jc w:val="both"/>
      </w:pPr>
      <w:r>
        <w:rPr>
          <w:rFonts w:ascii="Times New Roman"/>
          <w:b w:val="false"/>
          <w:i w:val="false"/>
          <w:color w:val="000000"/>
          <w:sz w:val="28"/>
        </w:rPr>
        <w:t>
      9-1) верификатор – компетентное и беспристрастное лицо, ответственное за проведение верификации и протокола по верификации;</w:t>
      </w:r>
    </w:p>
    <w:bookmarkEnd w:id="29"/>
    <w:bookmarkStart w:name="z28" w:id="30"/>
    <w:p>
      <w:pPr>
        <w:spacing w:after="0"/>
        <w:ind w:left="0"/>
        <w:jc w:val="both"/>
      </w:pPr>
      <w:r>
        <w:rPr>
          <w:rFonts w:ascii="Times New Roman"/>
          <w:b w:val="false"/>
          <w:i w:val="false"/>
          <w:color w:val="000000"/>
          <w:sz w:val="28"/>
        </w:rPr>
        <w:t>
      10) верификация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bookmarkEnd w:id="30"/>
    <w:bookmarkStart w:name="z29" w:id="31"/>
    <w:p>
      <w:pPr>
        <w:spacing w:after="0"/>
        <w:ind w:left="0"/>
        <w:jc w:val="both"/>
      </w:pPr>
      <w:r>
        <w:rPr>
          <w:rFonts w:ascii="Times New Roman"/>
          <w:b w:val="false"/>
          <w:i w:val="false"/>
          <w:color w:val="000000"/>
          <w:sz w:val="28"/>
        </w:rPr>
        <w:t>
      11) внутренняя документация по верификации – вся внутренняя документация, которую орган по валидации и верификации собрал для регистрации всех документальных подтверждений и обоснований деятельности, проверки отчета об инвентаризации парниковых газов или отчета о реализации проекта по сокращению выбросов или увеличению поглощений парниковых газов;</w:t>
      </w:r>
    </w:p>
    <w:bookmarkEnd w:id="31"/>
    <w:bookmarkStart w:name="z30" w:id="32"/>
    <w:p>
      <w:pPr>
        <w:spacing w:after="0"/>
        <w:ind w:left="0"/>
        <w:jc w:val="both"/>
      </w:pPr>
      <w:r>
        <w:rPr>
          <w:rFonts w:ascii="Times New Roman"/>
          <w:b w:val="false"/>
          <w:i w:val="false"/>
          <w:color w:val="000000"/>
          <w:sz w:val="28"/>
        </w:rPr>
        <w:t>
      12) верификационный риск – риск, являющийся частью неотъемлемого риска, риска контроля и риска обнаружения, по которому верификатор оформляет негативное мнение по верификации, если в отчете об инвентаризации парниковых газов или в отчете о реализации офсетного проекта присутствуют существенные искажения;</w:t>
      </w:r>
    </w:p>
    <w:bookmarkEnd w:id="32"/>
    <w:bookmarkStart w:name="z31" w:id="33"/>
    <w:p>
      <w:pPr>
        <w:spacing w:after="0"/>
        <w:ind w:left="0"/>
        <w:jc w:val="both"/>
      </w:pPr>
      <w:r>
        <w:rPr>
          <w:rFonts w:ascii="Times New Roman"/>
          <w:b w:val="false"/>
          <w:i w:val="false"/>
          <w:color w:val="000000"/>
          <w:sz w:val="28"/>
        </w:rPr>
        <w:t>
      13) существенное искажение – отдельное фактическое искажение или их совокупность в отчете субъекта квотирования или в отчете о реализации офсетного проекта, которые повлияют на решения предполагаемых пользователей;</w:t>
      </w:r>
    </w:p>
    <w:bookmarkEnd w:id="33"/>
    <w:bookmarkStart w:name="z32" w:id="34"/>
    <w:p>
      <w:pPr>
        <w:spacing w:after="0"/>
        <w:ind w:left="0"/>
        <w:jc w:val="both"/>
      </w:pPr>
      <w:r>
        <w:rPr>
          <w:rFonts w:ascii="Times New Roman"/>
          <w:b w:val="false"/>
          <w:i w:val="false"/>
          <w:color w:val="000000"/>
          <w:sz w:val="28"/>
        </w:rPr>
        <w:t>
      14) ведущий валидатор или верификатор – аудитор органа по валидации и верификации, осуществляющий руководство и контроль за действиями группы по валидации и верификации, который несет ответственность за выполнение процесса валидации и верификации;</w:t>
      </w:r>
    </w:p>
    <w:bookmarkEnd w:id="34"/>
    <w:bookmarkStart w:name="z33" w:id="35"/>
    <w:p>
      <w:pPr>
        <w:spacing w:after="0"/>
        <w:ind w:left="0"/>
        <w:jc w:val="both"/>
      </w:pPr>
      <w:r>
        <w:rPr>
          <w:rFonts w:ascii="Times New Roman"/>
          <w:b w:val="false"/>
          <w:i w:val="false"/>
          <w:color w:val="000000"/>
          <w:sz w:val="28"/>
        </w:rPr>
        <w:t xml:space="preserve">
      15) план мониторинга офсетного проекта – план мониторинга углеродного офсета, составляемый по форме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298 Экологического кодекса Республики Казахстан;</w:t>
      </w:r>
    </w:p>
    <w:bookmarkEnd w:id="35"/>
    <w:bookmarkStart w:name="z34" w:id="36"/>
    <w:p>
      <w:pPr>
        <w:spacing w:after="0"/>
        <w:ind w:left="0"/>
        <w:jc w:val="both"/>
      </w:pPr>
      <w:r>
        <w:rPr>
          <w:rFonts w:ascii="Times New Roman"/>
          <w:b w:val="false"/>
          <w:i w:val="false"/>
          <w:color w:val="000000"/>
          <w:sz w:val="28"/>
        </w:rPr>
        <w:t>
      16) заявитель проекта – физическое лицо, юридическое лицо или группа юридических лиц, представляющее проект по сокращению выбросов или увеличению поглощений парниковых газов на рассмотрение и одобрение уполномоченному органу в области охраны окружающей среды (далее – уполномоченный орган);</w:t>
      </w:r>
    </w:p>
    <w:bookmarkEnd w:id="36"/>
    <w:bookmarkStart w:name="z35" w:id="37"/>
    <w:p>
      <w:pPr>
        <w:spacing w:after="0"/>
        <w:ind w:left="0"/>
        <w:jc w:val="both"/>
      </w:pPr>
      <w:r>
        <w:rPr>
          <w:rFonts w:ascii="Times New Roman"/>
          <w:b w:val="false"/>
          <w:i w:val="false"/>
          <w:color w:val="000000"/>
          <w:sz w:val="28"/>
        </w:rPr>
        <w:t xml:space="preserve">
      17) проектная документация – документация проекта по сокращению выбросов или увеличению поглощений парниковых газов, составляемая по форме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298 Экологического кодекса Республики Казахстан;</w:t>
      </w:r>
    </w:p>
    <w:bookmarkEnd w:id="37"/>
    <w:bookmarkStart w:name="z36" w:id="38"/>
    <w:p>
      <w:pPr>
        <w:spacing w:after="0"/>
        <w:ind w:left="0"/>
        <w:jc w:val="both"/>
      </w:pPr>
      <w:r>
        <w:rPr>
          <w:rFonts w:ascii="Times New Roman"/>
          <w:b w:val="false"/>
          <w:i w:val="false"/>
          <w:color w:val="000000"/>
          <w:sz w:val="28"/>
        </w:rPr>
        <w:t>
      18) проект по сокращению выбросов или увеличению поглощений парниковых газов – деятельность или виды деятельности, направленные на сокращение выбросов парниковых газов и (или) увеличение поглощения парниковых газов, осуществляемые в любых секторах экономики в Республике Казахстан и изменяющие условия, идентифицированные в базовом сценарии (углеродный офсет);</w:t>
      </w:r>
    </w:p>
    <w:bookmarkEnd w:id="38"/>
    <w:bookmarkStart w:name="z37" w:id="39"/>
    <w:p>
      <w:pPr>
        <w:spacing w:after="0"/>
        <w:ind w:left="0"/>
        <w:jc w:val="both"/>
      </w:pPr>
      <w:r>
        <w:rPr>
          <w:rFonts w:ascii="Times New Roman"/>
          <w:b w:val="false"/>
          <w:i w:val="false"/>
          <w:color w:val="000000"/>
          <w:sz w:val="28"/>
        </w:rPr>
        <w:t xml:space="preserve">
      19) план мониторинга субъекта квотирования – план мониторинга углеродного офсета, составляемый по форме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293 Экологического кодекса Республики Казахстан;</w:t>
      </w:r>
    </w:p>
    <w:bookmarkEnd w:id="39"/>
    <w:bookmarkStart w:name="z38" w:id="40"/>
    <w:p>
      <w:pPr>
        <w:spacing w:after="0"/>
        <w:ind w:left="0"/>
        <w:jc w:val="both"/>
      </w:pPr>
      <w:r>
        <w:rPr>
          <w:rFonts w:ascii="Times New Roman"/>
          <w:b w:val="false"/>
          <w:i w:val="false"/>
          <w:color w:val="000000"/>
          <w:sz w:val="28"/>
        </w:rPr>
        <w:t xml:space="preserve">
      20) отчет о реализации офсетного проекта – отчет, включающий в себя информацию о реализации углеродного офсета, согласно требованиям </w:t>
      </w:r>
      <w:r>
        <w:rPr>
          <w:rFonts w:ascii="Times New Roman"/>
          <w:b w:val="false"/>
          <w:i w:val="false"/>
          <w:color w:val="000000"/>
          <w:sz w:val="28"/>
        </w:rPr>
        <w:t>статьи 298</w:t>
      </w:r>
      <w:r>
        <w:rPr>
          <w:rFonts w:ascii="Times New Roman"/>
          <w:b w:val="false"/>
          <w:i w:val="false"/>
          <w:color w:val="000000"/>
          <w:sz w:val="28"/>
        </w:rPr>
        <w:t xml:space="preserve"> Экологического кодекса Республики Казахстан;</w:t>
      </w:r>
    </w:p>
    <w:bookmarkEnd w:id="40"/>
    <w:bookmarkStart w:name="z39" w:id="41"/>
    <w:p>
      <w:pPr>
        <w:spacing w:after="0"/>
        <w:ind w:left="0"/>
        <w:jc w:val="both"/>
      </w:pPr>
      <w:r>
        <w:rPr>
          <w:rFonts w:ascii="Times New Roman"/>
          <w:b w:val="false"/>
          <w:i w:val="false"/>
          <w:color w:val="000000"/>
          <w:sz w:val="28"/>
        </w:rPr>
        <w:t>
      21) уровень заверения – степень доверия, которую верификатор предоставляет к официальному заявлению о выбросах парниковых газов, исходя из цели снижения риска верификации в соответствии с обстоятельствами проведения верификации;</w:t>
      </w:r>
    </w:p>
    <w:bookmarkEnd w:id="41"/>
    <w:bookmarkStart w:name="z40" w:id="42"/>
    <w:p>
      <w:pPr>
        <w:spacing w:after="0"/>
        <w:ind w:left="0"/>
        <w:jc w:val="both"/>
      </w:pPr>
      <w:r>
        <w:rPr>
          <w:rFonts w:ascii="Times New Roman"/>
          <w:b w:val="false"/>
          <w:i w:val="false"/>
          <w:color w:val="000000"/>
          <w:sz w:val="28"/>
        </w:rPr>
        <w:t xml:space="preserve">
      22) отчет субъекта квотирования – ежегодный отчет об инвентаризации выбросов парниковых газов, представляемый субъектом квотирования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Экологического кодекса Республики Казахстан;</w:t>
      </w:r>
    </w:p>
    <w:bookmarkEnd w:id="42"/>
    <w:bookmarkStart w:name="z41" w:id="43"/>
    <w:p>
      <w:pPr>
        <w:spacing w:after="0"/>
        <w:ind w:left="0"/>
        <w:jc w:val="both"/>
      </w:pPr>
      <w:r>
        <w:rPr>
          <w:rFonts w:ascii="Times New Roman"/>
          <w:b w:val="false"/>
          <w:i w:val="false"/>
          <w:color w:val="000000"/>
          <w:sz w:val="28"/>
        </w:rPr>
        <w:t>
      23) контроль окружающей среды – среда, в которой функционирует система внутреннего контроля и общие действия руководства субъекта квотирования или заявителя проекта, направленные на обеспечение осведомленности об этой внутренней системе контроля;</w:t>
      </w:r>
    </w:p>
    <w:bookmarkEnd w:id="43"/>
    <w:bookmarkStart w:name="z42" w:id="44"/>
    <w:p>
      <w:pPr>
        <w:spacing w:after="0"/>
        <w:ind w:left="0"/>
        <w:jc w:val="both"/>
      </w:pPr>
      <w:r>
        <w:rPr>
          <w:rFonts w:ascii="Times New Roman"/>
          <w:b w:val="false"/>
          <w:i w:val="false"/>
          <w:color w:val="000000"/>
          <w:sz w:val="28"/>
        </w:rPr>
        <w:t>
      24) существенность – отдельное искажение или совокупность искажений, влияющие на решения предполагаемых пользователей;</w:t>
      </w:r>
    </w:p>
    <w:bookmarkEnd w:id="44"/>
    <w:bookmarkStart w:name="z43" w:id="45"/>
    <w:p>
      <w:pPr>
        <w:spacing w:after="0"/>
        <w:ind w:left="0"/>
        <w:jc w:val="both"/>
      </w:pPr>
      <w:r>
        <w:rPr>
          <w:rFonts w:ascii="Times New Roman"/>
          <w:b w:val="false"/>
          <w:i w:val="false"/>
          <w:color w:val="000000"/>
          <w:sz w:val="28"/>
        </w:rPr>
        <w:t>
      25) уровень существенности – количественный порог или минимально приемлемый уровень, при превышении которого искажение по отдельности или в совокупности с другими искажениями, рассматриваются верификатором как существенность, влияющая на решения предполагаемых пользователей;</w:t>
      </w:r>
    </w:p>
    <w:bookmarkEnd w:id="45"/>
    <w:bookmarkStart w:name="z44" w:id="46"/>
    <w:p>
      <w:pPr>
        <w:spacing w:after="0"/>
        <w:ind w:left="0"/>
        <w:jc w:val="both"/>
      </w:pPr>
      <w:r>
        <w:rPr>
          <w:rFonts w:ascii="Times New Roman"/>
          <w:b w:val="false"/>
          <w:i w:val="false"/>
          <w:color w:val="000000"/>
          <w:sz w:val="28"/>
        </w:rPr>
        <w:t>
      26) разумный уровень заверения – уровень заверения исторических данных и информации по выбросам парниковых газов, для обеспечения которого характер и масштаб верификации определяются на высоком, но не абсолютном уровне заверения. Для целей углеродного квотирования применяется разумный уровень заверения;</w:t>
      </w:r>
    </w:p>
    <w:bookmarkEnd w:id="46"/>
    <w:bookmarkStart w:name="z45" w:id="47"/>
    <w:p>
      <w:pPr>
        <w:spacing w:after="0"/>
        <w:ind w:left="0"/>
        <w:jc w:val="both"/>
      </w:pPr>
      <w:r>
        <w:rPr>
          <w:rFonts w:ascii="Times New Roman"/>
          <w:b w:val="false"/>
          <w:i w:val="false"/>
          <w:color w:val="000000"/>
          <w:sz w:val="28"/>
        </w:rPr>
        <w:t>
      27) аналитические процедуры – оценка информации по парниковым газам, проведенная путем анализа вероятных связей между данными по парниковым газам и данными, не относящимися к информации по парниковым газам;</w:t>
      </w:r>
    </w:p>
    <w:bookmarkEnd w:id="47"/>
    <w:bookmarkStart w:name="z46" w:id="48"/>
    <w:p>
      <w:pPr>
        <w:spacing w:after="0"/>
        <w:ind w:left="0"/>
        <w:jc w:val="both"/>
      </w:pPr>
      <w:r>
        <w:rPr>
          <w:rFonts w:ascii="Times New Roman"/>
          <w:b w:val="false"/>
          <w:i w:val="false"/>
          <w:color w:val="000000"/>
          <w:sz w:val="28"/>
        </w:rPr>
        <w:t>
      28) независимый рецензент – компетентное лицо, не являющееся членом группы валидации/верификации и осуществляющее проверку корректности деятельности, выводы по валидации или верификации в целях подтверждения прозрачности, правильности процессов валидации или верификации, их соответствия требованиям СТ РК ISO 14064-3, и законодательству Республики Казахстан в области регулирования выбросов парниковых газов;</w:t>
      </w:r>
    </w:p>
    <w:bookmarkEnd w:id="48"/>
    <w:bookmarkStart w:name="z47" w:id="49"/>
    <w:p>
      <w:pPr>
        <w:spacing w:after="0"/>
        <w:ind w:left="0"/>
        <w:jc w:val="both"/>
      </w:pPr>
      <w:r>
        <w:rPr>
          <w:rFonts w:ascii="Times New Roman"/>
          <w:b w:val="false"/>
          <w:i w:val="false"/>
          <w:color w:val="000000"/>
          <w:sz w:val="28"/>
        </w:rPr>
        <w:t>
      29) технический эксперт – лицо, которое предоставляет подробные знания и экспертные заключения по конкретному предмету, необходимые для осуществления валидационной или верификационной деятельности в случае оценки отчета об инвентаризации парниковых газов субъекта квотирования или отчета о реализации проекта по сокращению выбросов или увеличению поглощений парниковых газов, а также для осуществления аккредитации в случае проведения аккредитации органов по валидации и верификации;</w:t>
      </w:r>
    </w:p>
    <w:bookmarkEnd w:id="49"/>
    <w:bookmarkStart w:name="z48" w:id="50"/>
    <w:p>
      <w:pPr>
        <w:spacing w:after="0"/>
        <w:ind w:left="0"/>
        <w:jc w:val="both"/>
      </w:pPr>
      <w:r>
        <w:rPr>
          <w:rFonts w:ascii="Times New Roman"/>
          <w:b w:val="false"/>
          <w:i w:val="false"/>
          <w:color w:val="000000"/>
          <w:sz w:val="28"/>
        </w:rPr>
        <w:t>
      30) ограниченный уровень заверения – уровень заверения исторических данных и информации, для обеспечения которого характер и масштаб верификации или валидации определяется на ограниченном уровне заверения. Для целей квотирования применяется ограниченный уровень заверения при валидации.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3. Настоящие Правила проведения валидации и верификации применяются с учетом национальных и международных стандартов СТ РК ISO 14064-3 3 "Парниковые газы. Часть 3. Требования и руководство по валидации и верификации относительно заявлений по парниковым газам", СТ РК ISO 14065 "Общие принципы и требования к органам по валидации и верифиации информации об окружающей среде", СТ РК ISO 14066 "Парниковые газы. Требования к компетентности групп по валидации и верификации парниковых газов", СТ РК ISO/EIC 17029 "Оценка соответствия. Общие принципы и требования к органам валидации и верификации" принятых в Республике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2"/>
    <w:p>
      <w:pPr>
        <w:spacing w:after="0"/>
        <w:ind w:left="0"/>
        <w:jc w:val="left"/>
      </w:pPr>
      <w:r>
        <w:rPr>
          <w:rFonts w:ascii="Times New Roman"/>
          <w:b/>
          <w:i w:val="false"/>
          <w:color w:val="000000"/>
        </w:rPr>
        <w:t xml:space="preserve"> Глава 2. Порядок организации процесса валидации и/или верификации</w:t>
      </w:r>
    </w:p>
    <w:bookmarkEnd w:id="52"/>
    <w:bookmarkStart w:name="z51" w:id="53"/>
    <w:p>
      <w:pPr>
        <w:spacing w:after="0"/>
        <w:ind w:left="0"/>
        <w:jc w:val="both"/>
      </w:pPr>
      <w:r>
        <w:rPr>
          <w:rFonts w:ascii="Times New Roman"/>
          <w:b w:val="false"/>
          <w:i w:val="false"/>
          <w:color w:val="000000"/>
          <w:sz w:val="28"/>
        </w:rPr>
        <w:t>
      4. Субъект квотирования или заявитель проекта углеродного офсета определяет орган по валидации и верификации, обладающий соответствующей областью аккредитации для регулируемого сектора экономики, в котором установка осуществляет деятельность или углеродный офсет, и имеющий компетентную группу верификаторов или валидаторов для проведения работ по валидации или верификации соответствующих данных, информации, процедур и документов и заключает с ним договор на проведение работ по валидации или верификации.</w:t>
      </w:r>
    </w:p>
    <w:bookmarkEnd w:id="53"/>
    <w:bookmarkStart w:name="z52" w:id="54"/>
    <w:p>
      <w:pPr>
        <w:spacing w:after="0"/>
        <w:ind w:left="0"/>
        <w:jc w:val="both"/>
      </w:pPr>
      <w:r>
        <w:rPr>
          <w:rFonts w:ascii="Times New Roman"/>
          <w:b w:val="false"/>
          <w:i w:val="false"/>
          <w:color w:val="000000"/>
          <w:sz w:val="28"/>
        </w:rPr>
        <w:t>
      5. Субъект квотирования или заявитель проекта и орган по валидации и верификации в договоре на проведение работ по валидации или верификации устанавливают уровень заверения, уровень существенности, согласовывают предварительный график работ, цели и критерии, область применения и период проведения валидации или верификации. При этом, уровень существенности принимается равным не более 2% от общих эмиссий СО2 для операторов, чьи общие выбросы СО2 за отчетный год составляют 500 000 тонн и выше. Для операторов установок, чьи общие выбросы СО2 составляют менее 500 000 тонн СО2 не более 5%</w:t>
      </w:r>
    </w:p>
    <w:bookmarkEnd w:id="54"/>
    <w:bookmarkStart w:name="z53" w:id="55"/>
    <w:p>
      <w:pPr>
        <w:spacing w:after="0"/>
        <w:ind w:left="0"/>
        <w:jc w:val="both"/>
      </w:pPr>
      <w:r>
        <w:rPr>
          <w:rFonts w:ascii="Times New Roman"/>
          <w:b w:val="false"/>
          <w:i w:val="false"/>
          <w:color w:val="000000"/>
          <w:sz w:val="28"/>
        </w:rPr>
        <w:t>
      6. Орган по валидации и верификации при подготовке к валидации и верификации осуществляет следующие мероприятия:</w:t>
      </w:r>
    </w:p>
    <w:bookmarkEnd w:id="55"/>
    <w:bookmarkStart w:name="z54" w:id="56"/>
    <w:p>
      <w:pPr>
        <w:spacing w:after="0"/>
        <w:ind w:left="0"/>
        <w:jc w:val="both"/>
      </w:pPr>
      <w:r>
        <w:rPr>
          <w:rFonts w:ascii="Times New Roman"/>
          <w:b w:val="false"/>
          <w:i w:val="false"/>
          <w:color w:val="000000"/>
          <w:sz w:val="28"/>
        </w:rPr>
        <w:t>
      1) проведение анализа информации, предоставленной оператором квотируемой установки и/или офсетного проекта для определения объема валидации или верификации;</w:t>
      </w:r>
    </w:p>
    <w:bookmarkEnd w:id="56"/>
    <w:bookmarkStart w:name="z55" w:id="57"/>
    <w:p>
      <w:pPr>
        <w:spacing w:after="0"/>
        <w:ind w:left="0"/>
        <w:jc w:val="both"/>
      </w:pPr>
      <w:r>
        <w:rPr>
          <w:rFonts w:ascii="Times New Roman"/>
          <w:b w:val="false"/>
          <w:i w:val="false"/>
          <w:color w:val="000000"/>
          <w:sz w:val="28"/>
        </w:rPr>
        <w:t>
      2) определение того, подпадает ли потенциальная валидация или верификация под область его аккредитации;</w:t>
      </w:r>
    </w:p>
    <w:bookmarkEnd w:id="57"/>
    <w:bookmarkStart w:name="z56" w:id="58"/>
    <w:p>
      <w:pPr>
        <w:spacing w:after="0"/>
        <w:ind w:left="0"/>
        <w:jc w:val="both"/>
      </w:pPr>
      <w:r>
        <w:rPr>
          <w:rFonts w:ascii="Times New Roman"/>
          <w:b w:val="false"/>
          <w:i w:val="false"/>
          <w:color w:val="000000"/>
          <w:sz w:val="28"/>
        </w:rPr>
        <w:t xml:space="preserve">
      3) оценка наличия у органа по валидации верификации компетенции, персонала и ресурсов, необходимых для подбора группы по валидации или верификации, способной провести аудит всего комплекса установки или увеличению поглощений парниковых газов, а также успешно завершить валидацию или верификацию в сроки в рамках договореных отношений, предусмотренными пунктом 9.4.1 СТ РК ISO/IEC 17029 "Оценка соответствия. Общие принципы и требования к органам валидации и верификации", до предоставления субъектом квотирования документаций,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293 и </w:t>
      </w:r>
      <w:r>
        <w:rPr>
          <w:rFonts w:ascii="Times New Roman"/>
          <w:b w:val="false"/>
          <w:i w:val="false"/>
          <w:color w:val="000000"/>
          <w:sz w:val="28"/>
        </w:rPr>
        <w:t>пунктом 2</w:t>
      </w:r>
      <w:r>
        <w:rPr>
          <w:rFonts w:ascii="Times New Roman"/>
          <w:b w:val="false"/>
          <w:i w:val="false"/>
          <w:color w:val="000000"/>
          <w:sz w:val="28"/>
        </w:rPr>
        <w:t xml:space="preserve"> статьи 294 Экологического Кодекса Республики Казахстан;</w:t>
      </w:r>
    </w:p>
    <w:bookmarkEnd w:id="58"/>
    <w:bookmarkStart w:name="z57" w:id="59"/>
    <w:p>
      <w:pPr>
        <w:spacing w:after="0"/>
        <w:ind w:left="0"/>
        <w:jc w:val="both"/>
      </w:pPr>
      <w:r>
        <w:rPr>
          <w:rFonts w:ascii="Times New Roman"/>
          <w:b w:val="false"/>
          <w:i w:val="false"/>
          <w:color w:val="000000"/>
          <w:sz w:val="28"/>
        </w:rPr>
        <w:t>
      4) оценка возможностей организовать потенциальную группу по валидации или верификации, обладающей компетенцией, включающей лиц, необходимых для проведения валидации или верификации для конкретного оператора квотируемой установки или заявителя проекта по сокращению выбросов или увеличению поглощений парниковых газов;</w:t>
      </w:r>
    </w:p>
    <w:bookmarkEnd w:id="59"/>
    <w:bookmarkStart w:name="z58" w:id="60"/>
    <w:p>
      <w:pPr>
        <w:spacing w:after="0"/>
        <w:ind w:left="0"/>
        <w:jc w:val="both"/>
      </w:pPr>
      <w:r>
        <w:rPr>
          <w:rFonts w:ascii="Times New Roman"/>
          <w:b w:val="false"/>
          <w:i w:val="false"/>
          <w:color w:val="000000"/>
          <w:sz w:val="28"/>
        </w:rPr>
        <w:t>
      5) определение для каждого договора по валидации или верификации временного периода, необходимого для надлежащего проведения валидации или верификации.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7. В целях определения временного периода для выполнения договора орган по валидации и верификации определяет следующие условия:</w:t>
      </w:r>
    </w:p>
    <w:bookmarkEnd w:id="61"/>
    <w:bookmarkStart w:name="z60" w:id="62"/>
    <w:p>
      <w:pPr>
        <w:spacing w:after="0"/>
        <w:ind w:left="0"/>
        <w:jc w:val="both"/>
      </w:pPr>
      <w:r>
        <w:rPr>
          <w:rFonts w:ascii="Times New Roman"/>
          <w:b w:val="false"/>
          <w:i w:val="false"/>
          <w:color w:val="000000"/>
          <w:sz w:val="28"/>
        </w:rPr>
        <w:t>
      1) комплексность установки;</w:t>
      </w:r>
    </w:p>
    <w:bookmarkEnd w:id="62"/>
    <w:bookmarkStart w:name="z61" w:id="63"/>
    <w:p>
      <w:pPr>
        <w:spacing w:after="0"/>
        <w:ind w:left="0"/>
        <w:jc w:val="both"/>
      </w:pPr>
      <w:r>
        <w:rPr>
          <w:rFonts w:ascii="Times New Roman"/>
          <w:b w:val="false"/>
          <w:i w:val="false"/>
          <w:color w:val="000000"/>
          <w:sz w:val="28"/>
        </w:rPr>
        <w:t>
      2) масштабность проекта по сокращению выбросов или увеличению поглощений парниковых газов;</w:t>
      </w:r>
    </w:p>
    <w:bookmarkEnd w:id="63"/>
    <w:bookmarkStart w:name="z62" w:id="64"/>
    <w:p>
      <w:pPr>
        <w:spacing w:after="0"/>
        <w:ind w:left="0"/>
        <w:jc w:val="both"/>
      </w:pPr>
      <w:r>
        <w:rPr>
          <w:rFonts w:ascii="Times New Roman"/>
          <w:b w:val="false"/>
          <w:i w:val="false"/>
          <w:color w:val="000000"/>
          <w:sz w:val="28"/>
        </w:rPr>
        <w:t>
      3) уровень информации и сложность плана мониторинга;</w:t>
      </w:r>
    </w:p>
    <w:bookmarkEnd w:id="64"/>
    <w:bookmarkStart w:name="z63" w:id="65"/>
    <w:p>
      <w:pPr>
        <w:spacing w:after="0"/>
        <w:ind w:left="0"/>
        <w:jc w:val="both"/>
      </w:pPr>
      <w:r>
        <w:rPr>
          <w:rFonts w:ascii="Times New Roman"/>
          <w:b w:val="false"/>
          <w:i w:val="false"/>
          <w:color w:val="000000"/>
          <w:sz w:val="28"/>
        </w:rPr>
        <w:t>
      4) требуемый уровень существенности;</w:t>
      </w:r>
    </w:p>
    <w:bookmarkEnd w:id="65"/>
    <w:bookmarkStart w:name="z64" w:id="66"/>
    <w:p>
      <w:pPr>
        <w:spacing w:after="0"/>
        <w:ind w:left="0"/>
        <w:jc w:val="both"/>
      </w:pPr>
      <w:r>
        <w:rPr>
          <w:rFonts w:ascii="Times New Roman"/>
          <w:b w:val="false"/>
          <w:i w:val="false"/>
          <w:color w:val="000000"/>
          <w:sz w:val="28"/>
        </w:rPr>
        <w:t>
      5) сложность и полноту данных по деятельности и системе контроля;</w:t>
      </w:r>
    </w:p>
    <w:bookmarkEnd w:id="66"/>
    <w:bookmarkStart w:name="z65" w:id="67"/>
    <w:p>
      <w:pPr>
        <w:spacing w:after="0"/>
        <w:ind w:left="0"/>
        <w:jc w:val="both"/>
      </w:pPr>
      <w:r>
        <w:rPr>
          <w:rFonts w:ascii="Times New Roman"/>
          <w:b w:val="false"/>
          <w:i w:val="false"/>
          <w:color w:val="000000"/>
          <w:sz w:val="28"/>
        </w:rPr>
        <w:t>
      6) местонахождение информации и данных, относящихся к выбросам парниковых газов или данных о сокращениях выбросов или поглощениях парниковых газов.</w:t>
      </w:r>
    </w:p>
    <w:bookmarkEnd w:id="67"/>
    <w:bookmarkStart w:name="z66" w:id="68"/>
    <w:p>
      <w:pPr>
        <w:spacing w:after="0"/>
        <w:ind w:left="0"/>
        <w:jc w:val="both"/>
      </w:pPr>
      <w:r>
        <w:rPr>
          <w:rFonts w:ascii="Times New Roman"/>
          <w:b w:val="false"/>
          <w:i w:val="false"/>
          <w:color w:val="000000"/>
          <w:sz w:val="28"/>
        </w:rPr>
        <w:t>
      8. Дополнительное время для выполнения договора по валидации или верификации предоставляется при наличии следующих условий:</w:t>
      </w:r>
    </w:p>
    <w:bookmarkEnd w:id="68"/>
    <w:bookmarkStart w:name="z67" w:id="69"/>
    <w:p>
      <w:pPr>
        <w:spacing w:after="0"/>
        <w:ind w:left="0"/>
        <w:jc w:val="both"/>
      </w:pPr>
      <w:r>
        <w:rPr>
          <w:rFonts w:ascii="Times New Roman"/>
          <w:b w:val="false"/>
          <w:i w:val="false"/>
          <w:color w:val="000000"/>
          <w:sz w:val="28"/>
        </w:rPr>
        <w:t>
      1) во время валидации или верификации было обнаружено, что данные по деятельности, мероприятия по контролю и мониторингу или технологические процессы субъекта квотирования являются более сложными, чем первоначально предполагалось;</w:t>
      </w:r>
    </w:p>
    <w:bookmarkEnd w:id="69"/>
    <w:bookmarkStart w:name="z68" w:id="70"/>
    <w:p>
      <w:pPr>
        <w:spacing w:after="0"/>
        <w:ind w:left="0"/>
        <w:jc w:val="both"/>
      </w:pPr>
      <w:r>
        <w:rPr>
          <w:rFonts w:ascii="Times New Roman"/>
          <w:b w:val="false"/>
          <w:i w:val="false"/>
          <w:color w:val="000000"/>
          <w:sz w:val="28"/>
        </w:rPr>
        <w:t>
      2) при выборке данных и информации орган по валидации и верификации обнаруживает существенные ошибки, искажения, несоответствия или что данные и информация отобранные для проверки, недостаточны.</w:t>
      </w:r>
    </w:p>
    <w:bookmarkEnd w:id="70"/>
    <w:bookmarkStart w:name="z69" w:id="71"/>
    <w:p>
      <w:pPr>
        <w:spacing w:after="0"/>
        <w:ind w:left="0"/>
        <w:jc w:val="both"/>
      </w:pPr>
      <w:r>
        <w:rPr>
          <w:rFonts w:ascii="Times New Roman"/>
          <w:b w:val="false"/>
          <w:i w:val="false"/>
          <w:color w:val="000000"/>
          <w:sz w:val="28"/>
        </w:rPr>
        <w:t xml:space="preserve">
      9. Субъект квотирования направляет на валидацию план мониторинга выбросов парниковых газов квотируемой установки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293 Экологического кодекса.</w:t>
      </w:r>
    </w:p>
    <w:bookmarkEnd w:id="71"/>
    <w:bookmarkStart w:name="z70" w:id="72"/>
    <w:p>
      <w:pPr>
        <w:spacing w:after="0"/>
        <w:ind w:left="0"/>
        <w:jc w:val="both"/>
      </w:pPr>
      <w:r>
        <w:rPr>
          <w:rFonts w:ascii="Times New Roman"/>
          <w:b w:val="false"/>
          <w:i w:val="false"/>
          <w:color w:val="000000"/>
          <w:sz w:val="28"/>
        </w:rPr>
        <w:t xml:space="preserve">
      Субъект квотирования направляет на верификацию отчет об инвентаризации выбросов парниковых газов в соответствии с требованиями с </w:t>
      </w:r>
      <w:r>
        <w:rPr>
          <w:rFonts w:ascii="Times New Roman"/>
          <w:b w:val="false"/>
          <w:i w:val="false"/>
          <w:color w:val="000000"/>
          <w:sz w:val="28"/>
        </w:rPr>
        <w:t>пунктом 4</w:t>
      </w:r>
      <w:r>
        <w:rPr>
          <w:rFonts w:ascii="Times New Roman"/>
          <w:b w:val="false"/>
          <w:i w:val="false"/>
          <w:color w:val="000000"/>
          <w:sz w:val="28"/>
        </w:rPr>
        <w:t xml:space="preserve"> статьи 294 Экологического кодекса.</w:t>
      </w:r>
    </w:p>
    <w:bookmarkEnd w:id="72"/>
    <w:bookmarkStart w:name="z71" w:id="73"/>
    <w:p>
      <w:pPr>
        <w:spacing w:after="0"/>
        <w:ind w:left="0"/>
        <w:jc w:val="both"/>
      </w:pPr>
      <w:r>
        <w:rPr>
          <w:rFonts w:ascii="Times New Roman"/>
          <w:b w:val="false"/>
          <w:i w:val="false"/>
          <w:color w:val="000000"/>
          <w:sz w:val="28"/>
        </w:rPr>
        <w:t>
      10. По итогам согласования вопросов, указанных в пунктах 6, 7, 8, 9 настоящих Правил, орган по валидации и верификации разрабатывает план валидации и верификации.</w:t>
      </w:r>
    </w:p>
    <w:bookmarkEnd w:id="73"/>
    <w:bookmarkStart w:name="z72" w:id="74"/>
    <w:p>
      <w:pPr>
        <w:spacing w:after="0"/>
        <w:ind w:left="0"/>
        <w:jc w:val="both"/>
      </w:pPr>
      <w:r>
        <w:rPr>
          <w:rFonts w:ascii="Times New Roman"/>
          <w:b w:val="false"/>
          <w:i w:val="false"/>
          <w:color w:val="000000"/>
          <w:sz w:val="28"/>
        </w:rPr>
        <w:t>
      11. В плане валидации и верификации предусматриваются все возможные риски, связанные с проведением валидации и верификации и меры по снижению возможных рисков. Меры по снижению возможных рисков включают:</w:t>
      </w:r>
    </w:p>
    <w:bookmarkEnd w:id="74"/>
    <w:bookmarkStart w:name="z208" w:id="75"/>
    <w:p>
      <w:pPr>
        <w:spacing w:after="0"/>
        <w:ind w:left="0"/>
        <w:jc w:val="both"/>
      </w:pPr>
      <w:r>
        <w:rPr>
          <w:rFonts w:ascii="Times New Roman"/>
          <w:b w:val="false"/>
          <w:i w:val="false"/>
          <w:color w:val="000000"/>
          <w:sz w:val="28"/>
        </w:rPr>
        <w:t>
      1) предотвращение конфликта интересов среди лиц, вовлеченных в проведение валидации и верификации, их периодическую ротацию в случаях регулярного оказания услуг по валидации и верификации по одному оператору квотируемой установки на протяжении более 5 лет;</w:t>
      </w:r>
    </w:p>
    <w:bookmarkEnd w:id="75"/>
    <w:bookmarkStart w:name="z209" w:id="76"/>
    <w:p>
      <w:pPr>
        <w:spacing w:after="0"/>
        <w:ind w:left="0"/>
        <w:jc w:val="both"/>
      </w:pPr>
      <w:r>
        <w:rPr>
          <w:rFonts w:ascii="Times New Roman"/>
          <w:b w:val="false"/>
          <w:i w:val="false"/>
          <w:color w:val="000000"/>
          <w:sz w:val="28"/>
        </w:rPr>
        <w:t>
      2) обеспечение доступности данных для валидации и верификации;</w:t>
      </w:r>
    </w:p>
    <w:bookmarkEnd w:id="76"/>
    <w:bookmarkStart w:name="z210" w:id="77"/>
    <w:p>
      <w:pPr>
        <w:spacing w:after="0"/>
        <w:ind w:left="0"/>
        <w:jc w:val="both"/>
      </w:pPr>
      <w:r>
        <w:rPr>
          <w:rFonts w:ascii="Times New Roman"/>
          <w:b w:val="false"/>
          <w:i w:val="false"/>
          <w:color w:val="000000"/>
          <w:sz w:val="28"/>
        </w:rPr>
        <w:t>
      3) посещение площадки при проведении валидации и верификации;</w:t>
      </w:r>
    </w:p>
    <w:bookmarkEnd w:id="77"/>
    <w:bookmarkStart w:name="z211" w:id="78"/>
    <w:p>
      <w:pPr>
        <w:spacing w:after="0"/>
        <w:ind w:left="0"/>
        <w:jc w:val="both"/>
      </w:pPr>
      <w:r>
        <w:rPr>
          <w:rFonts w:ascii="Times New Roman"/>
          <w:b w:val="false"/>
          <w:i w:val="false"/>
          <w:color w:val="000000"/>
          <w:sz w:val="28"/>
        </w:rPr>
        <w:t>
      4) мониторинг процесса валидации и верификации;</w:t>
      </w:r>
    </w:p>
    <w:bookmarkEnd w:id="78"/>
    <w:bookmarkStart w:name="z212" w:id="79"/>
    <w:p>
      <w:pPr>
        <w:spacing w:after="0"/>
        <w:ind w:left="0"/>
        <w:jc w:val="both"/>
      </w:pPr>
      <w:r>
        <w:rPr>
          <w:rFonts w:ascii="Times New Roman"/>
          <w:b w:val="false"/>
          <w:i w:val="false"/>
          <w:color w:val="000000"/>
          <w:sz w:val="28"/>
        </w:rPr>
        <w:t>
      5) обеспечение компетентности лиц, вовлеченных в проведение валидации и верификации в соответствии с национальным стандартом СТ РК ISO 14066 "Парниковые газы. Требования к компетентности групп по валидации и верификации парниковых газов".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80"/>
    <w:p>
      <w:pPr>
        <w:spacing w:after="0"/>
        <w:ind w:left="0"/>
        <w:jc w:val="left"/>
      </w:pPr>
      <w:r>
        <w:rPr>
          <w:rFonts w:ascii="Times New Roman"/>
          <w:b/>
          <w:i w:val="false"/>
          <w:color w:val="000000"/>
        </w:rPr>
        <w:t xml:space="preserve"> Глава 3. Порядок проведения процедур валидации</w:t>
      </w:r>
    </w:p>
    <w:bookmarkEnd w:id="80"/>
    <w:bookmarkStart w:name="z74" w:id="81"/>
    <w:p>
      <w:pPr>
        <w:spacing w:after="0"/>
        <w:ind w:left="0"/>
        <w:jc w:val="both"/>
      </w:pPr>
      <w:r>
        <w:rPr>
          <w:rFonts w:ascii="Times New Roman"/>
          <w:b w:val="false"/>
          <w:i w:val="false"/>
          <w:color w:val="000000"/>
          <w:sz w:val="28"/>
        </w:rPr>
        <w:t>
      12. Валидация осуществляется при проведении работ по подтверждению плана мониторинга, а также документации в рамках разработки проектов по сокращению выбросов или увеличению поглощений парниковых газов.</w:t>
      </w:r>
    </w:p>
    <w:bookmarkEnd w:id="81"/>
    <w:bookmarkStart w:name="z75" w:id="82"/>
    <w:p>
      <w:pPr>
        <w:spacing w:after="0"/>
        <w:ind w:left="0"/>
        <w:jc w:val="both"/>
      </w:pPr>
      <w:r>
        <w:rPr>
          <w:rFonts w:ascii="Times New Roman"/>
          <w:b w:val="false"/>
          <w:i w:val="false"/>
          <w:color w:val="000000"/>
          <w:sz w:val="28"/>
        </w:rPr>
        <w:t>
      13. После согласования с субъектом квотирования или с заявителем проекта плана валидации, субъект квотирования или заявитель проекта предоставляет данные органу по валидации и верификации в соответствии с пунктом 15,16 настоящих Правил.</w:t>
      </w:r>
    </w:p>
    <w:bookmarkEnd w:id="82"/>
    <w:bookmarkStart w:name="z76" w:id="83"/>
    <w:p>
      <w:pPr>
        <w:spacing w:after="0"/>
        <w:ind w:left="0"/>
        <w:jc w:val="both"/>
      </w:pPr>
      <w:r>
        <w:rPr>
          <w:rFonts w:ascii="Times New Roman"/>
          <w:b w:val="false"/>
          <w:i w:val="false"/>
          <w:color w:val="000000"/>
          <w:sz w:val="28"/>
        </w:rPr>
        <w:t>
      14. В целях проведения валидации плана мониторинга субъект квотирования предоставляет органу по валидации и верификации данные об общих количествах единиц углеродной квоты на установку, описания данных по деятельности субъекта квотирования, информацию, согласованную с субъектом квотирования или заявителем офсетного проекта и необходимая для планирования и проведения валидации.</w:t>
      </w:r>
    </w:p>
    <w:bookmarkEnd w:id="83"/>
    <w:bookmarkStart w:name="z77" w:id="84"/>
    <w:p>
      <w:pPr>
        <w:spacing w:after="0"/>
        <w:ind w:left="0"/>
        <w:jc w:val="both"/>
      </w:pPr>
      <w:r>
        <w:rPr>
          <w:rFonts w:ascii="Times New Roman"/>
          <w:b w:val="false"/>
          <w:i w:val="false"/>
          <w:color w:val="000000"/>
          <w:sz w:val="28"/>
        </w:rPr>
        <w:t>
      15. При проведении валидации проектной документации и плана мониторинга заявитель проекта предоставляет органу по валидации и верификации:</w:t>
      </w:r>
    </w:p>
    <w:bookmarkEnd w:id="84"/>
    <w:bookmarkStart w:name="z78" w:id="85"/>
    <w:p>
      <w:pPr>
        <w:spacing w:after="0"/>
        <w:ind w:left="0"/>
        <w:jc w:val="both"/>
      </w:pPr>
      <w:r>
        <w:rPr>
          <w:rFonts w:ascii="Times New Roman"/>
          <w:b w:val="false"/>
          <w:i w:val="false"/>
          <w:color w:val="000000"/>
          <w:sz w:val="28"/>
        </w:rPr>
        <w:t>
      1) информация об углеродном офсете;</w:t>
      </w:r>
    </w:p>
    <w:bookmarkEnd w:id="85"/>
    <w:bookmarkStart w:name="z79" w:id="86"/>
    <w:p>
      <w:pPr>
        <w:spacing w:after="0"/>
        <w:ind w:left="0"/>
        <w:jc w:val="both"/>
      </w:pPr>
      <w:r>
        <w:rPr>
          <w:rFonts w:ascii="Times New Roman"/>
          <w:b w:val="false"/>
          <w:i w:val="false"/>
          <w:color w:val="000000"/>
          <w:sz w:val="28"/>
        </w:rPr>
        <w:t>
      2) использованная методика для расчета сокращения выбросов/поглощения парниковых газов;</w:t>
      </w:r>
    </w:p>
    <w:bookmarkEnd w:id="86"/>
    <w:bookmarkStart w:name="z80" w:id="87"/>
    <w:p>
      <w:pPr>
        <w:spacing w:after="0"/>
        <w:ind w:left="0"/>
        <w:jc w:val="both"/>
      </w:pPr>
      <w:r>
        <w:rPr>
          <w:rFonts w:ascii="Times New Roman"/>
          <w:b w:val="false"/>
          <w:i w:val="false"/>
          <w:color w:val="000000"/>
          <w:sz w:val="28"/>
        </w:rPr>
        <w:t>
      3) информация о заявителях офсетного проекта, включая договор о разделе офсетных единиц;</w:t>
      </w:r>
    </w:p>
    <w:bookmarkEnd w:id="87"/>
    <w:bookmarkStart w:name="z81" w:id="88"/>
    <w:p>
      <w:pPr>
        <w:spacing w:after="0"/>
        <w:ind w:left="0"/>
        <w:jc w:val="both"/>
      </w:pPr>
      <w:r>
        <w:rPr>
          <w:rFonts w:ascii="Times New Roman"/>
          <w:b w:val="false"/>
          <w:i w:val="false"/>
          <w:color w:val="000000"/>
          <w:sz w:val="28"/>
        </w:rPr>
        <w:t>
      4) документы, подтверждающие обоснование базовой линии проекта, выбросов базовой линии, проектных выбросов, утечек;</w:t>
      </w:r>
    </w:p>
    <w:bookmarkEnd w:id="88"/>
    <w:bookmarkStart w:name="z82" w:id="89"/>
    <w:p>
      <w:pPr>
        <w:spacing w:after="0"/>
        <w:ind w:left="0"/>
        <w:jc w:val="both"/>
      </w:pPr>
      <w:r>
        <w:rPr>
          <w:rFonts w:ascii="Times New Roman"/>
          <w:b w:val="false"/>
          <w:i w:val="false"/>
          <w:color w:val="000000"/>
          <w:sz w:val="28"/>
        </w:rPr>
        <w:t>
      5) документы, подтверждающие данные, представленные в проектной документации или плане мониторинга офсетного проекта.</w:t>
      </w:r>
    </w:p>
    <w:bookmarkEnd w:id="89"/>
    <w:bookmarkStart w:name="z83" w:id="90"/>
    <w:p>
      <w:pPr>
        <w:spacing w:after="0"/>
        <w:ind w:left="0"/>
        <w:jc w:val="both"/>
      </w:pPr>
      <w:r>
        <w:rPr>
          <w:rFonts w:ascii="Times New Roman"/>
          <w:b w:val="false"/>
          <w:i w:val="false"/>
          <w:color w:val="000000"/>
          <w:sz w:val="28"/>
        </w:rPr>
        <w:t>
      16. При валидации плана мониторинга субъекта квотирования, проектной документации и плана мониторинга офсетного проекта орган по валидации и верификации оценивает:</w:t>
      </w:r>
    </w:p>
    <w:bookmarkEnd w:id="90"/>
    <w:bookmarkStart w:name="z84" w:id="91"/>
    <w:p>
      <w:pPr>
        <w:spacing w:after="0"/>
        <w:ind w:left="0"/>
        <w:jc w:val="both"/>
      </w:pPr>
      <w:r>
        <w:rPr>
          <w:rFonts w:ascii="Times New Roman"/>
          <w:b w:val="false"/>
          <w:i w:val="false"/>
          <w:color w:val="000000"/>
          <w:sz w:val="28"/>
        </w:rPr>
        <w:t xml:space="preserve">
      1) соответствие документов с требованиями Правил одобрения углеродного офсета и предоставления офсетных единиц, разработанных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Экологического кодекса, Правилам формирования и ведения государственного реестра углеродных единиц,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июля 2021 года № 251 (зарегистрирован в Реестре государственной регистрации нормативных правовых актов за № 23555) и стандартам СТ РК ISO 14064-3, СТ РК ISO 14065, СТ РК ISO 17029.</w:t>
      </w:r>
    </w:p>
    <w:bookmarkEnd w:id="91"/>
    <w:bookmarkStart w:name="z85" w:id="92"/>
    <w:p>
      <w:pPr>
        <w:spacing w:after="0"/>
        <w:ind w:left="0"/>
        <w:jc w:val="both"/>
      </w:pPr>
      <w:r>
        <w:rPr>
          <w:rFonts w:ascii="Times New Roman"/>
          <w:b w:val="false"/>
          <w:i w:val="false"/>
          <w:color w:val="000000"/>
          <w:sz w:val="28"/>
        </w:rPr>
        <w:t>
      2) актуальность и достоверность информации, представленной в документах, подлежащих валидации.</w:t>
      </w:r>
    </w:p>
    <w:bookmarkEnd w:id="92"/>
    <w:bookmarkStart w:name="z86" w:id="93"/>
    <w:p>
      <w:pPr>
        <w:spacing w:after="0"/>
        <w:ind w:left="0"/>
        <w:jc w:val="both"/>
      </w:pPr>
      <w:r>
        <w:rPr>
          <w:rFonts w:ascii="Times New Roman"/>
          <w:b w:val="false"/>
          <w:i w:val="false"/>
          <w:color w:val="000000"/>
          <w:sz w:val="28"/>
        </w:rPr>
        <w:t xml:space="preserve">
      17. Орган по валидации и верификации оценивает, соответствует ли план мониторинга субъекта квотирования требованиям </w:t>
      </w:r>
      <w:r>
        <w:rPr>
          <w:rFonts w:ascii="Times New Roman"/>
          <w:b w:val="false"/>
          <w:i w:val="false"/>
          <w:color w:val="000000"/>
          <w:sz w:val="28"/>
        </w:rPr>
        <w:t>статьи 293</w:t>
      </w:r>
      <w:r>
        <w:rPr>
          <w:rFonts w:ascii="Times New Roman"/>
          <w:b w:val="false"/>
          <w:i w:val="false"/>
          <w:color w:val="000000"/>
          <w:sz w:val="28"/>
        </w:rPr>
        <w:t xml:space="preserve"> Экологического кодекса Республики Казахстан. При несоответствии субъект квотирования производит обновление плана мониторинга в соответствии с этими требованиями.</w:t>
      </w:r>
    </w:p>
    <w:bookmarkEnd w:id="93"/>
    <w:bookmarkStart w:name="z87" w:id="94"/>
    <w:p>
      <w:pPr>
        <w:spacing w:after="0"/>
        <w:ind w:left="0"/>
        <w:jc w:val="both"/>
      </w:pPr>
      <w:r>
        <w:rPr>
          <w:rFonts w:ascii="Times New Roman"/>
          <w:b w:val="false"/>
          <w:i w:val="false"/>
          <w:color w:val="000000"/>
          <w:sz w:val="28"/>
        </w:rPr>
        <w:t>
      18. Для обеспечения соблюдения принципов валидации, указанных в стандарте СТ РК ISO 14064-3, валидатор осуществляет посещение площадки для проверки и подтверждения данных, представленных субъектом квотирования или заявителем проекта, полноты данных и сбора информации и доказательств для экспертного заключения.</w:t>
      </w:r>
    </w:p>
    <w:bookmarkEnd w:id="94"/>
    <w:bookmarkStart w:name="z88" w:id="95"/>
    <w:p>
      <w:pPr>
        <w:spacing w:after="0"/>
        <w:ind w:left="0"/>
        <w:jc w:val="both"/>
      </w:pPr>
      <w:r>
        <w:rPr>
          <w:rFonts w:ascii="Times New Roman"/>
          <w:b w:val="false"/>
          <w:i w:val="false"/>
          <w:color w:val="000000"/>
          <w:sz w:val="28"/>
        </w:rPr>
        <w:t>
      19. В ходе посещения установки и проверки данных, валидатор проверяет характеристики установки согласно валидированному плану мониторинга, используемые коэффициенты для расчета выбросов парниковых газов, технологические процессы, характер оборудования и процессов, которые являются источниками выбросов парниковых газов на установке, измерительные приборы, описанные в плане мониторинга и другие первичные источники данных.</w:t>
      </w:r>
    </w:p>
    <w:bookmarkEnd w:id="95"/>
    <w:bookmarkStart w:name="z89" w:id="96"/>
    <w:p>
      <w:pPr>
        <w:spacing w:after="0"/>
        <w:ind w:left="0"/>
        <w:jc w:val="both"/>
      </w:pPr>
      <w:r>
        <w:rPr>
          <w:rFonts w:ascii="Times New Roman"/>
          <w:b w:val="false"/>
          <w:i w:val="false"/>
          <w:color w:val="000000"/>
          <w:sz w:val="28"/>
        </w:rPr>
        <w:t>
      20. Субъект квотирования предоставляет валидатору доступ к установке и другим объектам, относящимся к установке и имеющих дополнительную информацию об установке, при условии соблюдения внутренних установленных правил охраны труда, техники безопасности и санитарных правил.</w:t>
      </w:r>
    </w:p>
    <w:bookmarkEnd w:id="96"/>
    <w:bookmarkStart w:name="z90" w:id="97"/>
    <w:p>
      <w:pPr>
        <w:spacing w:after="0"/>
        <w:ind w:left="0"/>
        <w:jc w:val="both"/>
      </w:pPr>
      <w:r>
        <w:rPr>
          <w:rFonts w:ascii="Times New Roman"/>
          <w:b w:val="false"/>
          <w:i w:val="false"/>
          <w:color w:val="000000"/>
          <w:sz w:val="28"/>
        </w:rPr>
        <w:t>
      21. В ходе посещения установки валидатор оценивает следующее:</w:t>
      </w:r>
    </w:p>
    <w:bookmarkEnd w:id="97"/>
    <w:bookmarkStart w:name="z91" w:id="98"/>
    <w:p>
      <w:pPr>
        <w:spacing w:after="0"/>
        <w:ind w:left="0"/>
        <w:jc w:val="both"/>
      </w:pPr>
      <w:r>
        <w:rPr>
          <w:rFonts w:ascii="Times New Roman"/>
          <w:b w:val="false"/>
          <w:i w:val="false"/>
          <w:color w:val="000000"/>
          <w:sz w:val="28"/>
        </w:rPr>
        <w:t xml:space="preserve">
      1) полноту отчетности субъекта квотирования и ее соответствие требованиям </w:t>
      </w:r>
      <w:r>
        <w:rPr>
          <w:rFonts w:ascii="Times New Roman"/>
          <w:b w:val="false"/>
          <w:i w:val="false"/>
          <w:color w:val="000000"/>
          <w:sz w:val="28"/>
        </w:rPr>
        <w:t>Экологического</w:t>
      </w:r>
      <w:r>
        <w:rPr>
          <w:rFonts w:ascii="Times New Roman"/>
          <w:b w:val="false"/>
          <w:i w:val="false"/>
          <w:color w:val="000000"/>
          <w:sz w:val="28"/>
        </w:rPr>
        <w:t xml:space="preserve"> законодательства Республики Казахстан;</w:t>
      </w:r>
    </w:p>
    <w:bookmarkEnd w:id="98"/>
    <w:bookmarkStart w:name="z92" w:id="99"/>
    <w:p>
      <w:pPr>
        <w:spacing w:after="0"/>
        <w:ind w:left="0"/>
        <w:jc w:val="both"/>
      </w:pPr>
      <w:r>
        <w:rPr>
          <w:rFonts w:ascii="Times New Roman"/>
          <w:b w:val="false"/>
          <w:i w:val="false"/>
          <w:color w:val="000000"/>
          <w:sz w:val="28"/>
        </w:rPr>
        <w:t>
      2) соответствие плана мониторинга и отчета субъекта квотирования;</w:t>
      </w:r>
    </w:p>
    <w:bookmarkEnd w:id="99"/>
    <w:bookmarkStart w:name="z93" w:id="100"/>
    <w:p>
      <w:pPr>
        <w:spacing w:after="0"/>
        <w:ind w:left="0"/>
        <w:jc w:val="both"/>
      </w:pPr>
      <w:r>
        <w:rPr>
          <w:rFonts w:ascii="Times New Roman"/>
          <w:b w:val="false"/>
          <w:i w:val="false"/>
          <w:color w:val="000000"/>
          <w:sz w:val="28"/>
        </w:rPr>
        <w:t>
      3) соответствие данных отчета об инвентаризации выбросов парниковых газов субъекта квотирования и фактических данных установки;</w:t>
      </w:r>
    </w:p>
    <w:bookmarkEnd w:id="100"/>
    <w:bookmarkStart w:name="z94" w:id="101"/>
    <w:p>
      <w:pPr>
        <w:spacing w:after="0"/>
        <w:ind w:left="0"/>
        <w:jc w:val="both"/>
      </w:pPr>
      <w:r>
        <w:rPr>
          <w:rFonts w:ascii="Times New Roman"/>
          <w:b w:val="false"/>
          <w:i w:val="false"/>
          <w:color w:val="000000"/>
          <w:sz w:val="28"/>
        </w:rPr>
        <w:t>
      4) информацию по сбору и управлению данными мониторинга выбросов парниковых газов;</w:t>
      </w:r>
    </w:p>
    <w:bookmarkEnd w:id="101"/>
    <w:bookmarkStart w:name="z95" w:id="102"/>
    <w:p>
      <w:pPr>
        <w:spacing w:after="0"/>
        <w:ind w:left="0"/>
        <w:jc w:val="both"/>
      </w:pPr>
      <w:r>
        <w:rPr>
          <w:rFonts w:ascii="Times New Roman"/>
          <w:b w:val="false"/>
          <w:i w:val="false"/>
          <w:color w:val="000000"/>
          <w:sz w:val="28"/>
        </w:rPr>
        <w:t>
      5) процессы, источники выбросов парниковых газов.</w:t>
      </w:r>
    </w:p>
    <w:bookmarkEnd w:id="102"/>
    <w:bookmarkStart w:name="z96" w:id="103"/>
    <w:p>
      <w:pPr>
        <w:spacing w:after="0"/>
        <w:ind w:left="0"/>
        <w:jc w:val="both"/>
      </w:pPr>
      <w:r>
        <w:rPr>
          <w:rFonts w:ascii="Times New Roman"/>
          <w:b w:val="false"/>
          <w:i w:val="false"/>
          <w:color w:val="000000"/>
          <w:sz w:val="28"/>
        </w:rPr>
        <w:t>
      22. При наличии в составе установки более одной площадки, расположенных в различных административных месторасположениях, орган по валидации и верификации должен запланировать посещение площадок таким образом, чтобы суммарный вклад от источников выбросов парниковых газов на запланированных к посещению площадках составлял не менее 70% от общих эмиссий СО2 по установке.</w:t>
      </w:r>
    </w:p>
    <w:bookmarkEnd w:id="103"/>
    <w:bookmarkStart w:name="z97" w:id="104"/>
    <w:p>
      <w:pPr>
        <w:spacing w:after="0"/>
        <w:ind w:left="0"/>
        <w:jc w:val="both"/>
      </w:pPr>
      <w:r>
        <w:rPr>
          <w:rFonts w:ascii="Times New Roman"/>
          <w:b w:val="false"/>
          <w:i w:val="false"/>
          <w:color w:val="000000"/>
          <w:sz w:val="28"/>
        </w:rPr>
        <w:t>
      При наличии в составе установки более 50 источников выбросов парниковых газов, орган по валидации и верификации должен определить для посещения группу из источников, суммарно вносящих не менее 50 % от всего объема эмиссий СО2 по площадке.</w:t>
      </w:r>
    </w:p>
    <w:bookmarkEnd w:id="104"/>
    <w:bookmarkStart w:name="z98" w:id="105"/>
    <w:p>
      <w:pPr>
        <w:spacing w:after="0"/>
        <w:ind w:left="0"/>
        <w:jc w:val="both"/>
      </w:pPr>
      <w:r>
        <w:rPr>
          <w:rFonts w:ascii="Times New Roman"/>
          <w:b w:val="false"/>
          <w:i w:val="false"/>
          <w:color w:val="000000"/>
          <w:sz w:val="28"/>
        </w:rPr>
        <w:t>
      23. Валидатор и верификатор принимает решение не проводить посещение установок на основе результатов анализа риска при условии, что все соответствующие данные дистанционно доступны для валидатора и верификатора, в следующих случаях:</w:t>
      </w:r>
    </w:p>
    <w:bookmarkEnd w:id="105"/>
    <w:bookmarkStart w:name="z99" w:id="106"/>
    <w:p>
      <w:pPr>
        <w:spacing w:after="0"/>
        <w:ind w:left="0"/>
        <w:jc w:val="both"/>
      </w:pPr>
      <w:r>
        <w:rPr>
          <w:rFonts w:ascii="Times New Roman"/>
          <w:b w:val="false"/>
          <w:i w:val="false"/>
          <w:color w:val="000000"/>
          <w:sz w:val="28"/>
        </w:rPr>
        <w:t>
      1) морские площадки, которые имеют ограниченный доступ для посещения, но при этом подтверждается высокий уровень централизации данных, собранных с этого объекта и переданных непосредственно в другое место, где все данные обрабатываются, управляются и хранятся. Подписанный документ или фотографическое свидетельство с отметкой даты, предоставленное субъектом квотирования, свидетельствует о том, что со времени этой поверки не произошло каких-либо изменений в работе установки;</w:t>
      </w:r>
    </w:p>
    <w:bookmarkEnd w:id="106"/>
    <w:bookmarkStart w:name="z100" w:id="107"/>
    <w:p>
      <w:pPr>
        <w:spacing w:after="0"/>
        <w:ind w:left="0"/>
        <w:jc w:val="both"/>
      </w:pPr>
      <w:r>
        <w:rPr>
          <w:rFonts w:ascii="Times New Roman"/>
          <w:b w:val="false"/>
          <w:i w:val="false"/>
          <w:color w:val="000000"/>
          <w:sz w:val="28"/>
        </w:rPr>
        <w:t>
      2) установка, которая расположена на беспилотной площадке, а телеметрические данные с беспилотного участка отправляются непосредственно в другое место, где все данные обрабатываются, управляются и хранятся.</w:t>
      </w:r>
    </w:p>
    <w:bookmarkEnd w:id="107"/>
    <w:bookmarkStart w:name="z101" w:id="108"/>
    <w:p>
      <w:pPr>
        <w:spacing w:after="0"/>
        <w:ind w:left="0"/>
        <w:jc w:val="both"/>
      </w:pPr>
      <w:r>
        <w:rPr>
          <w:rFonts w:ascii="Times New Roman"/>
          <w:b w:val="false"/>
          <w:i w:val="false"/>
          <w:color w:val="000000"/>
          <w:sz w:val="28"/>
        </w:rPr>
        <w:t>
      24. В случае непредставления документов, указанных в пункте 21 настоящих Правил, их отсутствия, или обнаружения несоответствий, валидатор отражает данное обстоятельство в отчете по валидации и заключении.</w:t>
      </w:r>
    </w:p>
    <w:bookmarkEnd w:id="108"/>
    <w:bookmarkStart w:name="z102" w:id="109"/>
    <w:p>
      <w:pPr>
        <w:spacing w:after="0"/>
        <w:ind w:left="0"/>
        <w:jc w:val="both"/>
      </w:pPr>
      <w:r>
        <w:rPr>
          <w:rFonts w:ascii="Times New Roman"/>
          <w:b w:val="false"/>
          <w:i w:val="false"/>
          <w:color w:val="000000"/>
          <w:sz w:val="28"/>
        </w:rPr>
        <w:t>
      25. После завершения посещения установки и процессов валидации орган по валидации и верификации:</w:t>
      </w:r>
    </w:p>
    <w:bookmarkEnd w:id="109"/>
    <w:bookmarkStart w:name="z103" w:id="110"/>
    <w:p>
      <w:pPr>
        <w:spacing w:after="0"/>
        <w:ind w:left="0"/>
        <w:jc w:val="both"/>
      </w:pPr>
      <w:r>
        <w:rPr>
          <w:rFonts w:ascii="Times New Roman"/>
          <w:b w:val="false"/>
          <w:i w:val="false"/>
          <w:color w:val="000000"/>
          <w:sz w:val="28"/>
        </w:rPr>
        <w:t>
      1) проверяет окончательные данные от субъекта квотирования или заявителя проекта, в том числе данные, которые были скорректированы на основе информации, полученной в ходе проверки;</w:t>
      </w:r>
    </w:p>
    <w:bookmarkEnd w:id="110"/>
    <w:bookmarkStart w:name="z104" w:id="111"/>
    <w:p>
      <w:pPr>
        <w:spacing w:after="0"/>
        <w:ind w:left="0"/>
        <w:jc w:val="both"/>
      </w:pPr>
      <w:r>
        <w:rPr>
          <w:rFonts w:ascii="Times New Roman"/>
          <w:b w:val="false"/>
          <w:i w:val="false"/>
          <w:color w:val="000000"/>
          <w:sz w:val="28"/>
        </w:rPr>
        <w:t>
      2) рассматривает причины различий между окончательными данными и данными, ранее предоставленными субъектом квотирования или заявителем проекта, и указывает их в заключении;</w:t>
      </w:r>
    </w:p>
    <w:bookmarkEnd w:id="111"/>
    <w:bookmarkStart w:name="z105" w:id="112"/>
    <w:p>
      <w:pPr>
        <w:spacing w:after="0"/>
        <w:ind w:left="0"/>
        <w:jc w:val="both"/>
      </w:pPr>
      <w:r>
        <w:rPr>
          <w:rFonts w:ascii="Times New Roman"/>
          <w:b w:val="false"/>
          <w:i w:val="false"/>
          <w:color w:val="000000"/>
          <w:sz w:val="28"/>
        </w:rPr>
        <w:t>
      3) оценивает уровень заверения.</w:t>
      </w:r>
    </w:p>
    <w:bookmarkEnd w:id="112"/>
    <w:bookmarkStart w:name="z106" w:id="113"/>
    <w:p>
      <w:pPr>
        <w:spacing w:after="0"/>
        <w:ind w:left="0"/>
        <w:jc w:val="both"/>
      </w:pPr>
      <w:r>
        <w:rPr>
          <w:rFonts w:ascii="Times New Roman"/>
          <w:b w:val="false"/>
          <w:i w:val="false"/>
          <w:color w:val="000000"/>
          <w:sz w:val="28"/>
        </w:rPr>
        <w:t>
      26. Орган по валидации и верификации по итогам процессов валидации оформляет внутреннюю документацию, которая включает:</w:t>
      </w:r>
    </w:p>
    <w:bookmarkEnd w:id="113"/>
    <w:bookmarkStart w:name="z107" w:id="114"/>
    <w:p>
      <w:pPr>
        <w:spacing w:after="0"/>
        <w:ind w:left="0"/>
        <w:jc w:val="both"/>
      </w:pPr>
      <w:r>
        <w:rPr>
          <w:rFonts w:ascii="Times New Roman"/>
          <w:b w:val="false"/>
          <w:i w:val="false"/>
          <w:color w:val="000000"/>
          <w:sz w:val="28"/>
        </w:rPr>
        <w:t>
      1) результаты проверки деятельности, осуществляемой субъектом квотирования или заявителем проекта;</w:t>
      </w:r>
    </w:p>
    <w:bookmarkEnd w:id="114"/>
    <w:bookmarkStart w:name="z108" w:id="115"/>
    <w:p>
      <w:pPr>
        <w:spacing w:after="0"/>
        <w:ind w:left="0"/>
        <w:jc w:val="both"/>
      </w:pPr>
      <w:r>
        <w:rPr>
          <w:rFonts w:ascii="Times New Roman"/>
          <w:b w:val="false"/>
          <w:i w:val="false"/>
          <w:color w:val="000000"/>
          <w:sz w:val="28"/>
        </w:rPr>
        <w:t>
      2) стратегический анализ, анализ рисков и план валидации.</w:t>
      </w:r>
    </w:p>
    <w:bookmarkEnd w:id="115"/>
    <w:bookmarkStart w:name="z109" w:id="116"/>
    <w:p>
      <w:pPr>
        <w:spacing w:after="0"/>
        <w:ind w:left="0"/>
        <w:jc w:val="both"/>
      </w:pPr>
      <w:r>
        <w:rPr>
          <w:rFonts w:ascii="Times New Roman"/>
          <w:b w:val="false"/>
          <w:i w:val="false"/>
          <w:color w:val="000000"/>
          <w:sz w:val="28"/>
        </w:rPr>
        <w:t>
      27. Орган по валидации и верификации предоставляет независимому и компетентному рецензенту внутреннюю документацию и проект отчета по валидации до его выдачи субъекту квотирования или заявителю проекта.</w:t>
      </w:r>
    </w:p>
    <w:bookmarkEnd w:id="116"/>
    <w:bookmarkStart w:name="z110" w:id="117"/>
    <w:p>
      <w:pPr>
        <w:spacing w:after="0"/>
        <w:ind w:left="0"/>
        <w:jc w:val="both"/>
      </w:pPr>
      <w:r>
        <w:rPr>
          <w:rFonts w:ascii="Times New Roman"/>
          <w:b w:val="false"/>
          <w:i w:val="false"/>
          <w:color w:val="000000"/>
          <w:sz w:val="28"/>
        </w:rPr>
        <w:t>
      28. В случае замечаний или рекомендаций независимого рецензента об итогах валидации орган по валидации и верификации рассматривает и учитывает данные замечания или рекомендации при подготовке своего заключения о валидации.</w:t>
      </w:r>
    </w:p>
    <w:bookmarkEnd w:id="117"/>
    <w:bookmarkStart w:name="z111" w:id="118"/>
    <w:p>
      <w:pPr>
        <w:spacing w:after="0"/>
        <w:ind w:left="0"/>
        <w:jc w:val="both"/>
      </w:pPr>
      <w:r>
        <w:rPr>
          <w:rFonts w:ascii="Times New Roman"/>
          <w:b w:val="false"/>
          <w:i w:val="false"/>
          <w:color w:val="000000"/>
          <w:sz w:val="28"/>
        </w:rPr>
        <w:t>
      29. Орган по валидации и верификации предоставляет доступ к внутренней документации по запросу уполномоченного органа для оценки достоверности подтвержденных документов и качества валидации.</w:t>
      </w:r>
    </w:p>
    <w:bookmarkEnd w:id="118"/>
    <w:bookmarkStart w:name="z112" w:id="119"/>
    <w:p>
      <w:pPr>
        <w:spacing w:after="0"/>
        <w:ind w:left="0"/>
        <w:jc w:val="both"/>
      </w:pPr>
      <w:r>
        <w:rPr>
          <w:rFonts w:ascii="Times New Roman"/>
          <w:b w:val="false"/>
          <w:i w:val="false"/>
          <w:color w:val="000000"/>
          <w:sz w:val="28"/>
        </w:rPr>
        <w:t>
      30. После рассмотрения независимым рецензентом внутренней документации и проекта отчета по валидации, органом по валидации и верификации разрабатывает окончательный отчет по валидации в соответствии с требованиями стандарта Республики Казахстан СТ РК ISO 14064-3 "Парниковые газы. Часть 3. Требования и руководство по валидации и верификации относительно заявлений по парниковым газам".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0"/>
    <w:p>
      <w:pPr>
        <w:spacing w:after="0"/>
        <w:ind w:left="0"/>
        <w:jc w:val="both"/>
      </w:pPr>
      <w:r>
        <w:rPr>
          <w:rFonts w:ascii="Times New Roman"/>
          <w:b w:val="false"/>
          <w:i w:val="false"/>
          <w:color w:val="000000"/>
          <w:sz w:val="28"/>
        </w:rPr>
        <w:t>
      31. В отчет по валидации включается следующие данные:</w:t>
      </w:r>
    </w:p>
    <w:bookmarkEnd w:id="120"/>
    <w:bookmarkStart w:name="z114" w:id="121"/>
    <w:p>
      <w:pPr>
        <w:spacing w:after="0"/>
        <w:ind w:left="0"/>
        <w:jc w:val="both"/>
      </w:pPr>
      <w:r>
        <w:rPr>
          <w:rFonts w:ascii="Times New Roman"/>
          <w:b w:val="false"/>
          <w:i w:val="false"/>
          <w:color w:val="000000"/>
          <w:sz w:val="28"/>
        </w:rPr>
        <w:t>
      1) данные аттестата об аккредитации органа по валидации и верификации, включая область аккредитации;</w:t>
      </w:r>
    </w:p>
    <w:bookmarkEnd w:id="121"/>
    <w:bookmarkStart w:name="z115" w:id="122"/>
    <w:p>
      <w:pPr>
        <w:spacing w:after="0"/>
        <w:ind w:left="0"/>
        <w:jc w:val="both"/>
      </w:pPr>
      <w:r>
        <w:rPr>
          <w:rFonts w:ascii="Times New Roman"/>
          <w:b w:val="false"/>
          <w:i w:val="false"/>
          <w:color w:val="000000"/>
          <w:sz w:val="28"/>
        </w:rPr>
        <w:t>
      2) номер договора на услуги по валидации;</w:t>
      </w:r>
    </w:p>
    <w:bookmarkEnd w:id="122"/>
    <w:bookmarkStart w:name="z116" w:id="123"/>
    <w:p>
      <w:pPr>
        <w:spacing w:after="0"/>
        <w:ind w:left="0"/>
        <w:jc w:val="both"/>
      </w:pPr>
      <w:r>
        <w:rPr>
          <w:rFonts w:ascii="Times New Roman"/>
          <w:b w:val="false"/>
          <w:i w:val="false"/>
          <w:color w:val="000000"/>
          <w:sz w:val="28"/>
        </w:rPr>
        <w:t>
      3) область деятельности субъекта квотирования;</w:t>
      </w:r>
    </w:p>
    <w:bookmarkEnd w:id="123"/>
    <w:bookmarkStart w:name="z117" w:id="124"/>
    <w:p>
      <w:pPr>
        <w:spacing w:after="0"/>
        <w:ind w:left="0"/>
        <w:jc w:val="both"/>
      </w:pPr>
      <w:r>
        <w:rPr>
          <w:rFonts w:ascii="Times New Roman"/>
          <w:b w:val="false"/>
          <w:i w:val="false"/>
          <w:color w:val="000000"/>
          <w:sz w:val="28"/>
        </w:rPr>
        <w:t>
      4) оценка процесса или документированных процедур, которые подверглись аудиту;</w:t>
      </w:r>
    </w:p>
    <w:bookmarkEnd w:id="124"/>
    <w:bookmarkStart w:name="z118" w:id="125"/>
    <w:p>
      <w:pPr>
        <w:spacing w:after="0"/>
        <w:ind w:left="0"/>
        <w:jc w:val="both"/>
      </w:pPr>
      <w:r>
        <w:rPr>
          <w:rFonts w:ascii="Times New Roman"/>
          <w:b w:val="false"/>
          <w:i w:val="false"/>
          <w:color w:val="000000"/>
          <w:sz w:val="28"/>
        </w:rPr>
        <w:t>
      5) уровень заверения;</w:t>
      </w:r>
    </w:p>
    <w:bookmarkEnd w:id="125"/>
    <w:bookmarkStart w:name="z119" w:id="126"/>
    <w:p>
      <w:pPr>
        <w:spacing w:after="0"/>
        <w:ind w:left="0"/>
        <w:jc w:val="both"/>
      </w:pPr>
      <w:r>
        <w:rPr>
          <w:rFonts w:ascii="Times New Roman"/>
          <w:b w:val="false"/>
          <w:i w:val="false"/>
          <w:color w:val="000000"/>
          <w:sz w:val="28"/>
        </w:rPr>
        <w:t>
      6) перечень несоответствий, искажений, упущений, ошибок и улучшений;</w:t>
      </w:r>
    </w:p>
    <w:bookmarkEnd w:id="126"/>
    <w:bookmarkStart w:name="z120" w:id="127"/>
    <w:p>
      <w:pPr>
        <w:spacing w:after="0"/>
        <w:ind w:left="0"/>
        <w:jc w:val="both"/>
      </w:pPr>
      <w:r>
        <w:rPr>
          <w:rFonts w:ascii="Times New Roman"/>
          <w:b w:val="false"/>
          <w:i w:val="false"/>
          <w:color w:val="000000"/>
          <w:sz w:val="28"/>
        </w:rPr>
        <w:t>
      7) план по валидации;</w:t>
      </w:r>
    </w:p>
    <w:bookmarkEnd w:id="127"/>
    <w:bookmarkStart w:name="z121" w:id="128"/>
    <w:p>
      <w:pPr>
        <w:spacing w:after="0"/>
        <w:ind w:left="0"/>
        <w:jc w:val="both"/>
      </w:pPr>
      <w:r>
        <w:rPr>
          <w:rFonts w:ascii="Times New Roman"/>
          <w:b w:val="false"/>
          <w:i w:val="false"/>
          <w:color w:val="000000"/>
          <w:sz w:val="28"/>
        </w:rPr>
        <w:t>
      8) подпись руководителя органа по валидации и верификации.</w:t>
      </w:r>
    </w:p>
    <w:bookmarkEnd w:id="128"/>
    <w:bookmarkStart w:name="z122" w:id="129"/>
    <w:p>
      <w:pPr>
        <w:spacing w:after="0"/>
        <w:ind w:left="0"/>
        <w:jc w:val="both"/>
      </w:pPr>
      <w:r>
        <w:rPr>
          <w:rFonts w:ascii="Times New Roman"/>
          <w:b w:val="false"/>
          <w:i w:val="false"/>
          <w:color w:val="000000"/>
          <w:sz w:val="28"/>
        </w:rPr>
        <w:t>
      32. Орган по валидации и верификации отражает информацию о соответствии и правильности применения методик и коэффициентов в отчете по валидации.</w:t>
      </w:r>
    </w:p>
    <w:bookmarkEnd w:id="129"/>
    <w:bookmarkStart w:name="z123" w:id="130"/>
    <w:p>
      <w:pPr>
        <w:spacing w:after="0"/>
        <w:ind w:left="0"/>
        <w:jc w:val="both"/>
      </w:pPr>
      <w:r>
        <w:rPr>
          <w:rFonts w:ascii="Times New Roman"/>
          <w:b w:val="false"/>
          <w:i w:val="false"/>
          <w:color w:val="000000"/>
          <w:sz w:val="28"/>
        </w:rPr>
        <w:t>
      33. Отчет по валидации выдается субъекту квотирования или заявителю офсетного проекта по завершению всего процесса валидации, один экземпляр оригинала хранится в органе по валидации.</w:t>
      </w:r>
    </w:p>
    <w:bookmarkEnd w:id="130"/>
    <w:bookmarkStart w:name="z124" w:id="131"/>
    <w:p>
      <w:pPr>
        <w:spacing w:after="0"/>
        <w:ind w:left="0"/>
        <w:jc w:val="both"/>
      </w:pPr>
      <w:r>
        <w:rPr>
          <w:rFonts w:ascii="Times New Roman"/>
          <w:b w:val="false"/>
          <w:i w:val="false"/>
          <w:color w:val="000000"/>
          <w:sz w:val="28"/>
        </w:rPr>
        <w:t>
      34. В случае изменений в плане валидации орган по валидации и верификации информирует об этих изменениях субъекта квотирования или заявителя проекта по сокращению выбросов или увеличению поглощений парниковых газов.</w:t>
      </w:r>
    </w:p>
    <w:bookmarkEnd w:id="131"/>
    <w:bookmarkStart w:name="z125" w:id="132"/>
    <w:p>
      <w:pPr>
        <w:spacing w:after="0"/>
        <w:ind w:left="0"/>
        <w:jc w:val="left"/>
      </w:pPr>
      <w:r>
        <w:rPr>
          <w:rFonts w:ascii="Times New Roman"/>
          <w:b/>
          <w:i w:val="false"/>
          <w:color w:val="000000"/>
        </w:rPr>
        <w:t xml:space="preserve"> Глава 4. Порядок проведения процедур верификации</w:t>
      </w:r>
    </w:p>
    <w:bookmarkEnd w:id="132"/>
    <w:bookmarkStart w:name="z126" w:id="133"/>
    <w:p>
      <w:pPr>
        <w:spacing w:after="0"/>
        <w:ind w:left="0"/>
        <w:jc w:val="both"/>
      </w:pPr>
      <w:r>
        <w:rPr>
          <w:rFonts w:ascii="Times New Roman"/>
          <w:b w:val="false"/>
          <w:i w:val="false"/>
          <w:color w:val="000000"/>
          <w:sz w:val="28"/>
        </w:rPr>
        <w:t>
      35. Верификация проводится с целью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bookmarkEnd w:id="133"/>
    <w:bookmarkStart w:name="z127" w:id="134"/>
    <w:p>
      <w:pPr>
        <w:spacing w:after="0"/>
        <w:ind w:left="0"/>
        <w:jc w:val="both"/>
      </w:pPr>
      <w:r>
        <w:rPr>
          <w:rFonts w:ascii="Times New Roman"/>
          <w:b w:val="false"/>
          <w:i w:val="false"/>
          <w:color w:val="000000"/>
          <w:sz w:val="28"/>
        </w:rPr>
        <w:t>
      36. После согласования с субъектом квотирования плана верификации, субъект квотирования или заявитель офсетного проекта предоставляет данные органу по валидации и верификации.</w:t>
      </w:r>
    </w:p>
    <w:bookmarkEnd w:id="134"/>
    <w:bookmarkStart w:name="z128" w:id="135"/>
    <w:p>
      <w:pPr>
        <w:spacing w:after="0"/>
        <w:ind w:left="0"/>
        <w:jc w:val="both"/>
      </w:pPr>
      <w:r>
        <w:rPr>
          <w:rFonts w:ascii="Times New Roman"/>
          <w:b w:val="false"/>
          <w:i w:val="false"/>
          <w:color w:val="000000"/>
          <w:sz w:val="28"/>
        </w:rPr>
        <w:t>
      37. При проведении верификации отчета об инвентаризации выбросов парниковых газов субъект квотирования предоставляет органу по валидации и верификации следующие данные:</w:t>
      </w:r>
    </w:p>
    <w:bookmarkEnd w:id="135"/>
    <w:bookmarkStart w:name="z129" w:id="136"/>
    <w:p>
      <w:pPr>
        <w:spacing w:after="0"/>
        <w:ind w:left="0"/>
        <w:jc w:val="both"/>
      </w:pPr>
      <w:r>
        <w:rPr>
          <w:rFonts w:ascii="Times New Roman"/>
          <w:b w:val="false"/>
          <w:i w:val="false"/>
          <w:color w:val="000000"/>
          <w:sz w:val="28"/>
        </w:rPr>
        <w:t>
      1) общее количество единиц углеродной квоты на установку;</w:t>
      </w:r>
    </w:p>
    <w:bookmarkEnd w:id="136"/>
    <w:bookmarkStart w:name="z130" w:id="137"/>
    <w:p>
      <w:pPr>
        <w:spacing w:after="0"/>
        <w:ind w:left="0"/>
        <w:jc w:val="both"/>
      </w:pPr>
      <w:r>
        <w:rPr>
          <w:rFonts w:ascii="Times New Roman"/>
          <w:b w:val="false"/>
          <w:i w:val="false"/>
          <w:color w:val="000000"/>
          <w:sz w:val="28"/>
        </w:rPr>
        <w:t>
      2) последнюю версию валидированного плана мониторинга субъекта квотирования;</w:t>
      </w:r>
    </w:p>
    <w:bookmarkEnd w:id="137"/>
    <w:bookmarkStart w:name="z131" w:id="138"/>
    <w:p>
      <w:pPr>
        <w:spacing w:after="0"/>
        <w:ind w:left="0"/>
        <w:jc w:val="both"/>
      </w:pPr>
      <w:r>
        <w:rPr>
          <w:rFonts w:ascii="Times New Roman"/>
          <w:b w:val="false"/>
          <w:i w:val="false"/>
          <w:color w:val="000000"/>
          <w:sz w:val="28"/>
        </w:rPr>
        <w:t>
      3) описание данных по деятельности субъекта квотирования;</w:t>
      </w:r>
    </w:p>
    <w:bookmarkEnd w:id="138"/>
    <w:bookmarkStart w:name="z132" w:id="139"/>
    <w:p>
      <w:pPr>
        <w:spacing w:after="0"/>
        <w:ind w:left="0"/>
        <w:jc w:val="both"/>
      </w:pPr>
      <w:r>
        <w:rPr>
          <w:rFonts w:ascii="Times New Roman"/>
          <w:b w:val="false"/>
          <w:i w:val="false"/>
          <w:color w:val="000000"/>
          <w:sz w:val="28"/>
        </w:rPr>
        <w:t>
      4) отчеты об инвентаризации парниковых газов за предыдущие периоды распределения квот, представленные в уполномоченный орган;</w:t>
      </w:r>
    </w:p>
    <w:bookmarkEnd w:id="139"/>
    <w:bookmarkStart w:name="z133" w:id="140"/>
    <w:p>
      <w:pPr>
        <w:spacing w:after="0"/>
        <w:ind w:left="0"/>
        <w:jc w:val="both"/>
      </w:pPr>
      <w:r>
        <w:rPr>
          <w:rFonts w:ascii="Times New Roman"/>
          <w:b w:val="false"/>
          <w:i w:val="false"/>
          <w:color w:val="000000"/>
          <w:sz w:val="28"/>
        </w:rPr>
        <w:t>
      5) если в план мониторинга вносились какие-либо изменения в течение отчетного периода, то запись всех этих изменений и основания для этих изменений;</w:t>
      </w:r>
    </w:p>
    <w:bookmarkEnd w:id="140"/>
    <w:bookmarkStart w:name="z134" w:id="141"/>
    <w:p>
      <w:pPr>
        <w:spacing w:after="0"/>
        <w:ind w:left="0"/>
        <w:jc w:val="both"/>
      </w:pPr>
      <w:r>
        <w:rPr>
          <w:rFonts w:ascii="Times New Roman"/>
          <w:b w:val="false"/>
          <w:i w:val="false"/>
          <w:color w:val="000000"/>
          <w:sz w:val="28"/>
        </w:rPr>
        <w:t>
      6) отчет субъекта квотирования, верифицированный другим органом по валидации и верификации, если орган по валидации и верификации ранее не проводил верификацию в предыдущие периоды с этим субъектом квотирования;</w:t>
      </w:r>
    </w:p>
    <w:bookmarkEnd w:id="141"/>
    <w:bookmarkStart w:name="z135" w:id="142"/>
    <w:p>
      <w:pPr>
        <w:spacing w:after="0"/>
        <w:ind w:left="0"/>
        <w:jc w:val="both"/>
      </w:pPr>
      <w:r>
        <w:rPr>
          <w:rFonts w:ascii="Times New Roman"/>
          <w:b w:val="false"/>
          <w:i w:val="false"/>
          <w:color w:val="000000"/>
          <w:sz w:val="28"/>
        </w:rPr>
        <w:t>
      7) свидетельства субъекта квотирования, демонстрирующие применение уровней для расчетов выбросов в соответствии с валидированным планом мониторинга;</w:t>
      </w:r>
    </w:p>
    <w:bookmarkEnd w:id="142"/>
    <w:bookmarkStart w:name="z136" w:id="143"/>
    <w:p>
      <w:pPr>
        <w:spacing w:after="0"/>
        <w:ind w:left="0"/>
        <w:jc w:val="both"/>
      </w:pPr>
      <w:r>
        <w:rPr>
          <w:rFonts w:ascii="Times New Roman"/>
          <w:b w:val="false"/>
          <w:i w:val="false"/>
          <w:color w:val="000000"/>
          <w:sz w:val="28"/>
        </w:rPr>
        <w:t>
      8) информация, согласованная с субъектом и необходимая для планирования и проведения верификации;</w:t>
      </w:r>
    </w:p>
    <w:bookmarkEnd w:id="143"/>
    <w:bookmarkStart w:name="z137" w:id="144"/>
    <w:p>
      <w:pPr>
        <w:spacing w:after="0"/>
        <w:ind w:left="0"/>
        <w:jc w:val="both"/>
      </w:pPr>
      <w:r>
        <w:rPr>
          <w:rFonts w:ascii="Times New Roman"/>
          <w:b w:val="false"/>
          <w:i w:val="false"/>
          <w:color w:val="000000"/>
          <w:sz w:val="28"/>
        </w:rPr>
        <w:t>
      9) сведения об аккредитованной испытательной лаборатории.</w:t>
      </w:r>
    </w:p>
    <w:bookmarkEnd w:id="144"/>
    <w:bookmarkStart w:name="z138" w:id="145"/>
    <w:p>
      <w:pPr>
        <w:spacing w:after="0"/>
        <w:ind w:left="0"/>
        <w:jc w:val="both"/>
      </w:pPr>
      <w:r>
        <w:rPr>
          <w:rFonts w:ascii="Times New Roman"/>
          <w:b w:val="false"/>
          <w:i w:val="false"/>
          <w:color w:val="000000"/>
          <w:sz w:val="28"/>
        </w:rPr>
        <w:t>
      38. При проведении верификации отчета о реализации офсетного проекта заявитель проекта предоставляет органу по валидации и верификации следующие данные:</w:t>
      </w:r>
    </w:p>
    <w:bookmarkEnd w:id="145"/>
    <w:bookmarkStart w:name="z139" w:id="146"/>
    <w:p>
      <w:pPr>
        <w:spacing w:after="0"/>
        <w:ind w:left="0"/>
        <w:jc w:val="both"/>
      </w:pPr>
      <w:r>
        <w:rPr>
          <w:rFonts w:ascii="Times New Roman"/>
          <w:b w:val="false"/>
          <w:i w:val="false"/>
          <w:color w:val="000000"/>
          <w:sz w:val="28"/>
        </w:rPr>
        <w:t>
      1) информация об углеродном офсете;</w:t>
      </w:r>
    </w:p>
    <w:bookmarkEnd w:id="146"/>
    <w:bookmarkStart w:name="z140" w:id="147"/>
    <w:p>
      <w:pPr>
        <w:spacing w:after="0"/>
        <w:ind w:left="0"/>
        <w:jc w:val="both"/>
      </w:pPr>
      <w:r>
        <w:rPr>
          <w:rFonts w:ascii="Times New Roman"/>
          <w:b w:val="false"/>
          <w:i w:val="false"/>
          <w:color w:val="000000"/>
          <w:sz w:val="28"/>
        </w:rPr>
        <w:t>
      2) использованная методика для расчета сокращения выбросов/поглощения парниковых газов;</w:t>
      </w:r>
    </w:p>
    <w:bookmarkEnd w:id="147"/>
    <w:bookmarkStart w:name="z141" w:id="148"/>
    <w:p>
      <w:pPr>
        <w:spacing w:after="0"/>
        <w:ind w:left="0"/>
        <w:jc w:val="both"/>
      </w:pPr>
      <w:r>
        <w:rPr>
          <w:rFonts w:ascii="Times New Roman"/>
          <w:b w:val="false"/>
          <w:i w:val="false"/>
          <w:color w:val="000000"/>
          <w:sz w:val="28"/>
        </w:rPr>
        <w:t>
      3) информация о заявителях проекта по сокращению выбросов или увеличению поглощений парниковых газов, включая договор о разделе офсетных единиц;</w:t>
      </w:r>
    </w:p>
    <w:bookmarkEnd w:id="148"/>
    <w:bookmarkStart w:name="z142" w:id="149"/>
    <w:p>
      <w:pPr>
        <w:spacing w:after="0"/>
        <w:ind w:left="0"/>
        <w:jc w:val="both"/>
      </w:pPr>
      <w:r>
        <w:rPr>
          <w:rFonts w:ascii="Times New Roman"/>
          <w:b w:val="false"/>
          <w:i w:val="false"/>
          <w:color w:val="000000"/>
          <w:sz w:val="28"/>
        </w:rPr>
        <w:t>
      4) документы, подтверждающие обоснование базовой линии проекта, выбросов базовой линии, проектных выбросов, утечек;</w:t>
      </w:r>
    </w:p>
    <w:bookmarkEnd w:id="149"/>
    <w:bookmarkStart w:name="z143" w:id="150"/>
    <w:p>
      <w:pPr>
        <w:spacing w:after="0"/>
        <w:ind w:left="0"/>
        <w:jc w:val="both"/>
      </w:pPr>
      <w:r>
        <w:rPr>
          <w:rFonts w:ascii="Times New Roman"/>
          <w:b w:val="false"/>
          <w:i w:val="false"/>
          <w:color w:val="000000"/>
          <w:sz w:val="28"/>
        </w:rPr>
        <w:t>
      5) технические паспорта установленного оборудования;</w:t>
      </w:r>
    </w:p>
    <w:bookmarkEnd w:id="150"/>
    <w:bookmarkStart w:name="z144" w:id="151"/>
    <w:p>
      <w:pPr>
        <w:spacing w:after="0"/>
        <w:ind w:left="0"/>
        <w:jc w:val="both"/>
      </w:pPr>
      <w:r>
        <w:rPr>
          <w:rFonts w:ascii="Times New Roman"/>
          <w:b w:val="false"/>
          <w:i w:val="false"/>
          <w:color w:val="000000"/>
          <w:sz w:val="28"/>
        </w:rPr>
        <w:t>
      6) результаты мониторинга реализации проекта, включая данные счетчиков или других систем мониторинга, предусмотренных в утвержденном плане мониторинга углеродного офсета;</w:t>
      </w:r>
    </w:p>
    <w:bookmarkEnd w:id="151"/>
    <w:bookmarkStart w:name="z145" w:id="152"/>
    <w:p>
      <w:pPr>
        <w:spacing w:after="0"/>
        <w:ind w:left="0"/>
        <w:jc w:val="both"/>
      </w:pPr>
      <w:r>
        <w:rPr>
          <w:rFonts w:ascii="Times New Roman"/>
          <w:b w:val="false"/>
          <w:i w:val="false"/>
          <w:color w:val="000000"/>
          <w:sz w:val="28"/>
        </w:rPr>
        <w:t>
      7) документы, подтверждающие данные, представленные в проектной документации или плане мониторинга углеродного офсета.</w:t>
      </w:r>
    </w:p>
    <w:bookmarkEnd w:id="152"/>
    <w:bookmarkStart w:name="z146" w:id="153"/>
    <w:p>
      <w:pPr>
        <w:spacing w:after="0"/>
        <w:ind w:left="0"/>
        <w:jc w:val="both"/>
      </w:pPr>
      <w:r>
        <w:rPr>
          <w:rFonts w:ascii="Times New Roman"/>
          <w:b w:val="false"/>
          <w:i w:val="false"/>
          <w:color w:val="000000"/>
          <w:sz w:val="28"/>
        </w:rPr>
        <w:t>
      39. При верификации отчета субъекта квотирования орган по валидации и верификации оценивает:</w:t>
      </w:r>
    </w:p>
    <w:bookmarkEnd w:id="153"/>
    <w:bookmarkStart w:name="z147" w:id="154"/>
    <w:p>
      <w:pPr>
        <w:spacing w:after="0"/>
        <w:ind w:left="0"/>
        <w:jc w:val="both"/>
      </w:pPr>
      <w:r>
        <w:rPr>
          <w:rFonts w:ascii="Times New Roman"/>
          <w:b w:val="false"/>
          <w:i w:val="false"/>
          <w:color w:val="000000"/>
          <w:sz w:val="28"/>
        </w:rPr>
        <w:t>
      1) является ли отчет субъекта квотирования полным и соответствует ли он требованиям Экологического кодекса Республики Казахстан, настоящих Правил и национальным стандартам СТ РК ISO 14064-3 "Парниковые газы. Часть 3. Требования и руководство по валидации и верификации относительно заявлений по парниковым газам", СТ РК ISO 14065 "Общие принципы и требования к органам по валидации и верифиации информации об окружающей среде", СТ РК ISO 14066 "Парниковые газы. Требования к компетентности групп по валидации и верификации парниковых газов", СТ РК ISO/EIC 17029 "Оценка соответствия. Общие принципы и требования к органам валидации и верификации";</w:t>
      </w:r>
    </w:p>
    <w:bookmarkEnd w:id="154"/>
    <w:bookmarkStart w:name="z148" w:id="155"/>
    <w:p>
      <w:pPr>
        <w:spacing w:after="0"/>
        <w:ind w:left="0"/>
        <w:jc w:val="both"/>
      </w:pPr>
      <w:r>
        <w:rPr>
          <w:rFonts w:ascii="Times New Roman"/>
          <w:b w:val="false"/>
          <w:i w:val="false"/>
          <w:color w:val="000000"/>
          <w:sz w:val="28"/>
        </w:rPr>
        <w:t>
      2) соответствие требованиям плана мониторинга;</w:t>
      </w:r>
    </w:p>
    <w:bookmarkEnd w:id="155"/>
    <w:bookmarkStart w:name="z149" w:id="156"/>
    <w:p>
      <w:pPr>
        <w:spacing w:after="0"/>
        <w:ind w:left="0"/>
        <w:jc w:val="both"/>
      </w:pPr>
      <w:r>
        <w:rPr>
          <w:rFonts w:ascii="Times New Roman"/>
          <w:b w:val="false"/>
          <w:i w:val="false"/>
          <w:color w:val="000000"/>
          <w:sz w:val="28"/>
        </w:rPr>
        <w:t>
      3) содержат ли данные в отчете субъекта квотирования существенные искажения;</w:t>
      </w:r>
    </w:p>
    <w:bookmarkEnd w:id="156"/>
    <w:bookmarkStart w:name="z150" w:id="157"/>
    <w:p>
      <w:pPr>
        <w:spacing w:after="0"/>
        <w:ind w:left="0"/>
        <w:jc w:val="both"/>
      </w:pPr>
      <w:r>
        <w:rPr>
          <w:rFonts w:ascii="Times New Roman"/>
          <w:b w:val="false"/>
          <w:i w:val="false"/>
          <w:color w:val="000000"/>
          <w:sz w:val="28"/>
        </w:rPr>
        <w:t>
      4) предоставлена ли достаточная информация о деятельности субъекта квотирования по контролю за данными, системы управления и связанных с ней процедур для повышения эффективности их мониторинга и отчетности.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58"/>
    <w:p>
      <w:pPr>
        <w:spacing w:after="0"/>
        <w:ind w:left="0"/>
        <w:jc w:val="both"/>
      </w:pPr>
      <w:r>
        <w:rPr>
          <w:rFonts w:ascii="Times New Roman"/>
          <w:b w:val="false"/>
          <w:i w:val="false"/>
          <w:color w:val="000000"/>
          <w:sz w:val="28"/>
        </w:rPr>
        <w:t>
      40. При верификации отчета о реализации офсетного проекта орган по валидации и верификации оценивает:</w:t>
      </w:r>
    </w:p>
    <w:bookmarkEnd w:id="158"/>
    <w:bookmarkStart w:name="z152" w:id="159"/>
    <w:p>
      <w:pPr>
        <w:spacing w:after="0"/>
        <w:ind w:left="0"/>
        <w:jc w:val="both"/>
      </w:pPr>
      <w:r>
        <w:rPr>
          <w:rFonts w:ascii="Times New Roman"/>
          <w:b w:val="false"/>
          <w:i w:val="false"/>
          <w:color w:val="000000"/>
          <w:sz w:val="28"/>
        </w:rPr>
        <w:t xml:space="preserve">
      1) является ли отчет о реализации офсетного проекта полным и соответствует ли он требованиям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настоящим Правилам и стандартам Республики Казахстан по верификации;</w:t>
      </w:r>
    </w:p>
    <w:bookmarkEnd w:id="159"/>
    <w:bookmarkStart w:name="z153" w:id="160"/>
    <w:p>
      <w:pPr>
        <w:spacing w:after="0"/>
        <w:ind w:left="0"/>
        <w:jc w:val="both"/>
      </w:pPr>
      <w:r>
        <w:rPr>
          <w:rFonts w:ascii="Times New Roman"/>
          <w:b w:val="false"/>
          <w:i w:val="false"/>
          <w:color w:val="000000"/>
          <w:sz w:val="28"/>
        </w:rPr>
        <w:t>
      2) соответствие требованиям плана мониторинга, утвержденного уполномоченным органом;</w:t>
      </w:r>
    </w:p>
    <w:bookmarkEnd w:id="160"/>
    <w:bookmarkStart w:name="z154" w:id="161"/>
    <w:p>
      <w:pPr>
        <w:spacing w:after="0"/>
        <w:ind w:left="0"/>
        <w:jc w:val="both"/>
      </w:pPr>
      <w:r>
        <w:rPr>
          <w:rFonts w:ascii="Times New Roman"/>
          <w:b w:val="false"/>
          <w:i w:val="false"/>
          <w:color w:val="000000"/>
          <w:sz w:val="28"/>
        </w:rPr>
        <w:t>
      3) содержат ли данные отчета о реализации офсетного проекта существенные искажения.</w:t>
      </w:r>
    </w:p>
    <w:bookmarkEnd w:id="161"/>
    <w:bookmarkStart w:name="z155" w:id="162"/>
    <w:p>
      <w:pPr>
        <w:spacing w:after="0"/>
        <w:ind w:left="0"/>
        <w:jc w:val="both"/>
      </w:pPr>
      <w:r>
        <w:rPr>
          <w:rFonts w:ascii="Times New Roman"/>
          <w:b w:val="false"/>
          <w:i w:val="false"/>
          <w:color w:val="000000"/>
          <w:sz w:val="28"/>
        </w:rPr>
        <w:t>
      41. Орган по валидации и верификации применяет в своей работе подход, основанный на оценке риска, с целью получения мнения о верификации, обеспечивающего разумный уровень заверения и подтверждающего, что общие выбросы или объем сокращения выбросов/поглощения парниковых газов не имеют существенных искажений и отчет об инвентаризации выбросов парниковых газов или отчет о реализации офсетного проекта оценен как удовлетворительный.</w:t>
      </w:r>
    </w:p>
    <w:bookmarkEnd w:id="162"/>
    <w:bookmarkStart w:name="z156" w:id="163"/>
    <w:p>
      <w:pPr>
        <w:spacing w:after="0"/>
        <w:ind w:left="0"/>
        <w:jc w:val="both"/>
      </w:pPr>
      <w:r>
        <w:rPr>
          <w:rFonts w:ascii="Times New Roman"/>
          <w:b w:val="false"/>
          <w:i w:val="false"/>
          <w:color w:val="000000"/>
          <w:sz w:val="28"/>
        </w:rPr>
        <w:t>
      42. Уровень заверения определяется глубиной и детализацией действий по верификации и формой изложения формулировки мнения о верификации. Если информация, полученная в процессе верификации, требует корректировки верификационных мероприятий, то орган по валидации и верификации осуществляет мероприятия по корректировке в процессе верификации, чтобы соответствовать требованиям для достижения разумного уровня заверения.</w:t>
      </w:r>
    </w:p>
    <w:bookmarkEnd w:id="163"/>
    <w:bookmarkStart w:name="z157" w:id="164"/>
    <w:p>
      <w:pPr>
        <w:spacing w:after="0"/>
        <w:ind w:left="0"/>
        <w:jc w:val="both"/>
      </w:pPr>
      <w:r>
        <w:rPr>
          <w:rFonts w:ascii="Times New Roman"/>
          <w:b w:val="false"/>
          <w:i w:val="false"/>
          <w:color w:val="000000"/>
          <w:sz w:val="28"/>
        </w:rPr>
        <w:t>
      43. Орган по валидации и верификации проводит верификацию на основе плана мониторинга субъекта квотирования или плана мониторинга офсетного проекта, утвержденного уполномоченным органом, проектной документации и оценивает, насколько корректно был реализован план мониторинга и процедуры, описанные в нем. Если верификатор выявляет несоответствие в части исполнения указанных документов, то он описывает это несоответствие в отчете по верификации.</w:t>
      </w:r>
    </w:p>
    <w:bookmarkEnd w:id="164"/>
    <w:bookmarkStart w:name="z158" w:id="165"/>
    <w:p>
      <w:pPr>
        <w:spacing w:after="0"/>
        <w:ind w:left="0"/>
        <w:jc w:val="both"/>
      </w:pPr>
      <w:r>
        <w:rPr>
          <w:rFonts w:ascii="Times New Roman"/>
          <w:b w:val="false"/>
          <w:i w:val="false"/>
          <w:color w:val="000000"/>
          <w:sz w:val="28"/>
        </w:rPr>
        <w:t>
      44. Для обеспечения соблюдения принципов валидации и верификации, указанных в стандарте СТ РК ISO 14064-3 "Парниковые газы. Часть 3. Требования и руководство по валидации и верификации относительно заявлений по парниковым газам", группа по верификации осуществляет посещение площадки для сверки и подтверждения данных, представленных субъектом квотирования или заявителем проекта, полноты данных и сбора информации и доказательств для экспертного заключения.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66"/>
    <w:p>
      <w:pPr>
        <w:spacing w:after="0"/>
        <w:ind w:left="0"/>
        <w:jc w:val="both"/>
      </w:pPr>
      <w:r>
        <w:rPr>
          <w:rFonts w:ascii="Times New Roman"/>
          <w:b w:val="false"/>
          <w:i w:val="false"/>
          <w:color w:val="000000"/>
          <w:sz w:val="28"/>
        </w:rPr>
        <w:t>
      45. Субъект квотирования предоставляет документы, подтверждающие данные в отчете об инвентаризации выбросов парниковых газов установки, в том числе и информацию по управлению данными на установке от поступления топлива на установку до конечного производства продукции на установке.</w:t>
      </w:r>
    </w:p>
    <w:bookmarkEnd w:id="166"/>
    <w:bookmarkStart w:name="z160" w:id="167"/>
    <w:p>
      <w:pPr>
        <w:spacing w:after="0"/>
        <w:ind w:left="0"/>
        <w:jc w:val="both"/>
      </w:pPr>
      <w:r>
        <w:rPr>
          <w:rFonts w:ascii="Times New Roman"/>
          <w:b w:val="false"/>
          <w:i w:val="false"/>
          <w:color w:val="000000"/>
          <w:sz w:val="28"/>
        </w:rPr>
        <w:t>
      46. Орган по валидации и верификации проверяет учет топлива и сырья, а субъект квотирования предоставляет подтверждающие данные, включая бухгалтерскую отчетность.</w:t>
      </w:r>
    </w:p>
    <w:bookmarkEnd w:id="167"/>
    <w:bookmarkStart w:name="z161" w:id="168"/>
    <w:p>
      <w:pPr>
        <w:spacing w:after="0"/>
        <w:ind w:left="0"/>
        <w:jc w:val="both"/>
      </w:pPr>
      <w:r>
        <w:rPr>
          <w:rFonts w:ascii="Times New Roman"/>
          <w:b w:val="false"/>
          <w:i w:val="false"/>
          <w:color w:val="000000"/>
          <w:sz w:val="28"/>
        </w:rPr>
        <w:t>
      47. Орган по валидации и верификации при проведении процедур верификации детально анализирует данные, проводит перекрестную проверку с применением смежных данных, подтверждающих данные, проводит интервью лиц, ответственных за мониторинг выбросов парниковых газов.</w:t>
      </w:r>
    </w:p>
    <w:bookmarkEnd w:id="168"/>
    <w:bookmarkStart w:name="z162" w:id="169"/>
    <w:p>
      <w:pPr>
        <w:spacing w:after="0"/>
        <w:ind w:left="0"/>
        <w:jc w:val="both"/>
      </w:pPr>
      <w:r>
        <w:rPr>
          <w:rFonts w:ascii="Times New Roman"/>
          <w:b w:val="false"/>
          <w:i w:val="false"/>
          <w:color w:val="000000"/>
          <w:sz w:val="28"/>
        </w:rPr>
        <w:t>
      48. Орган по валидации и верификации при проведении процедур верификации оценивает тенденцию и динамику данных, сопоставляет выявленную динамику с данными, подтверждающими данную динамику, выявляет резкие колебания в динамике или отсутствие данных.</w:t>
      </w:r>
    </w:p>
    <w:bookmarkEnd w:id="169"/>
    <w:bookmarkStart w:name="z163" w:id="170"/>
    <w:p>
      <w:pPr>
        <w:spacing w:after="0"/>
        <w:ind w:left="0"/>
        <w:jc w:val="both"/>
      </w:pPr>
      <w:r>
        <w:rPr>
          <w:rFonts w:ascii="Times New Roman"/>
          <w:b w:val="false"/>
          <w:i w:val="false"/>
          <w:color w:val="000000"/>
          <w:sz w:val="28"/>
        </w:rPr>
        <w:t>
      49. В случае выявления резких колебаний в динамике или отсутствия данных, субъект квотирования или заявитель проекта предоставляет документы, подтверждающие колебания, на основании которых вносятся изменения в расчеты с учетом выявленных несоответствий.</w:t>
      </w:r>
    </w:p>
    <w:bookmarkEnd w:id="170"/>
    <w:bookmarkStart w:name="z164" w:id="171"/>
    <w:p>
      <w:pPr>
        <w:spacing w:after="0"/>
        <w:ind w:left="0"/>
        <w:jc w:val="both"/>
      </w:pPr>
      <w:r>
        <w:rPr>
          <w:rFonts w:ascii="Times New Roman"/>
          <w:b w:val="false"/>
          <w:i w:val="false"/>
          <w:color w:val="000000"/>
          <w:sz w:val="28"/>
        </w:rPr>
        <w:t xml:space="preserve">
      50. При проверке расчетов выбросов парниковых газов орган по валидации и верификации проверяет правильность применения коэффициентов выбросов парниковых газов согласно Методикам по расчету выбросов и поглощения парниковых газов,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17 января 2023 года № 9 (зарегистрирован в Реестре государственной регистрации нормативных правовых актов под № 31735), в соответствии с валидированным планом мониторинга.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72"/>
    <w:p>
      <w:pPr>
        <w:spacing w:after="0"/>
        <w:ind w:left="0"/>
        <w:jc w:val="both"/>
      </w:pPr>
      <w:r>
        <w:rPr>
          <w:rFonts w:ascii="Times New Roman"/>
          <w:b w:val="false"/>
          <w:i w:val="false"/>
          <w:color w:val="000000"/>
          <w:sz w:val="28"/>
        </w:rPr>
        <w:t>
      51. Орган по валидации и верификации отражает информацию о соответствии и правильности применения методик и коэффициентов в отчете по верификации.</w:t>
      </w:r>
    </w:p>
    <w:bookmarkEnd w:id="172"/>
    <w:bookmarkStart w:name="z166" w:id="173"/>
    <w:p>
      <w:pPr>
        <w:spacing w:after="0"/>
        <w:ind w:left="0"/>
        <w:jc w:val="both"/>
      </w:pPr>
      <w:r>
        <w:rPr>
          <w:rFonts w:ascii="Times New Roman"/>
          <w:b w:val="false"/>
          <w:i w:val="false"/>
          <w:color w:val="000000"/>
          <w:sz w:val="28"/>
        </w:rPr>
        <w:t xml:space="preserve">
      52. Орган по валидации и верификации оценивает соответствие данных, представленных в отчете субъекта квотирования, отчете о реализации офсетного проекта с требованиями Правил одобрения углеродного офсета и предоставления офсетных единиц, разработанных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Экологического кодекса, подтверждает, что представленные данные не имеют существенных ошибок и расхождений, и соответствуют принципам проведения верификации.</w:t>
      </w:r>
    </w:p>
    <w:bookmarkEnd w:id="173"/>
    <w:bookmarkStart w:name="z167" w:id="174"/>
    <w:p>
      <w:pPr>
        <w:spacing w:after="0"/>
        <w:ind w:left="0"/>
        <w:jc w:val="both"/>
      </w:pPr>
      <w:r>
        <w:rPr>
          <w:rFonts w:ascii="Times New Roman"/>
          <w:b w:val="false"/>
          <w:i w:val="false"/>
          <w:color w:val="000000"/>
          <w:sz w:val="28"/>
        </w:rPr>
        <w:t>
      53. В случае выявления искажения данных или несоответствий орган по валидации и верификации сообщает об этом субъекту квотирования или заявителю проекта. Для устранения несоответствий субъект квотирования или заявитель проекта предоставляет в ответ доказательства или корректирует отчетность в соответствии с выявленными искажениями данных или несоответствиями.</w:t>
      </w:r>
    </w:p>
    <w:bookmarkEnd w:id="174"/>
    <w:bookmarkStart w:name="z168" w:id="175"/>
    <w:p>
      <w:pPr>
        <w:spacing w:after="0"/>
        <w:ind w:left="0"/>
        <w:jc w:val="both"/>
      </w:pPr>
      <w:r>
        <w:rPr>
          <w:rFonts w:ascii="Times New Roman"/>
          <w:b w:val="false"/>
          <w:i w:val="false"/>
          <w:color w:val="000000"/>
          <w:sz w:val="28"/>
        </w:rPr>
        <w:t>
      54. Орган по валидации и верификации оценивает влияние искажений и несоответствий на общий объем выбросов, отчетные данные и уровень существенности. При оценке существенности искажений учитывается размер и характер искажений, а также конкретные обстоятельства их возникновения.</w:t>
      </w:r>
    </w:p>
    <w:bookmarkEnd w:id="175"/>
    <w:bookmarkStart w:name="z169" w:id="176"/>
    <w:p>
      <w:pPr>
        <w:spacing w:after="0"/>
        <w:ind w:left="0"/>
        <w:jc w:val="both"/>
      </w:pPr>
      <w:r>
        <w:rPr>
          <w:rFonts w:ascii="Times New Roman"/>
          <w:b w:val="false"/>
          <w:i w:val="false"/>
          <w:color w:val="000000"/>
          <w:sz w:val="28"/>
        </w:rPr>
        <w:t>
      55. Орган по валидации и верификации документирует все искажения или несоответствия, которые были исправлены субъектом квотирования в ходе верификации.</w:t>
      </w:r>
    </w:p>
    <w:bookmarkEnd w:id="176"/>
    <w:bookmarkStart w:name="z170" w:id="177"/>
    <w:p>
      <w:pPr>
        <w:spacing w:after="0"/>
        <w:ind w:left="0"/>
        <w:jc w:val="both"/>
      </w:pPr>
      <w:r>
        <w:rPr>
          <w:rFonts w:ascii="Times New Roman"/>
          <w:b w:val="false"/>
          <w:i w:val="false"/>
          <w:color w:val="000000"/>
          <w:sz w:val="28"/>
        </w:rPr>
        <w:t>
      56. В случае выявления ошибок орган по валидации и верификации определяет уровень существенности, оценивает их влияние на конечные данные по выбросам парниковых газов и сообщает об этом субъекту квотирования или заявителю проекта для устранения ошибок.</w:t>
      </w:r>
    </w:p>
    <w:bookmarkEnd w:id="177"/>
    <w:bookmarkStart w:name="z171" w:id="178"/>
    <w:p>
      <w:pPr>
        <w:spacing w:after="0"/>
        <w:ind w:left="0"/>
        <w:jc w:val="both"/>
      </w:pPr>
      <w:r>
        <w:rPr>
          <w:rFonts w:ascii="Times New Roman"/>
          <w:b w:val="false"/>
          <w:i w:val="false"/>
          <w:color w:val="000000"/>
          <w:sz w:val="28"/>
        </w:rPr>
        <w:t>
      57. При завершении процесса посещения и проверки данных, орган по валидации и верификации:</w:t>
      </w:r>
    </w:p>
    <w:bookmarkEnd w:id="178"/>
    <w:bookmarkStart w:name="z172" w:id="179"/>
    <w:p>
      <w:pPr>
        <w:spacing w:after="0"/>
        <w:ind w:left="0"/>
        <w:jc w:val="both"/>
      </w:pPr>
      <w:r>
        <w:rPr>
          <w:rFonts w:ascii="Times New Roman"/>
          <w:b w:val="false"/>
          <w:i w:val="false"/>
          <w:color w:val="000000"/>
          <w:sz w:val="28"/>
        </w:rPr>
        <w:t>
      1) проверяет окончательные данные от субъекта квотирования или заявителя проекта, в том числе данные, которые были скорректированы на основе информации, полученной в ходе проверки;</w:t>
      </w:r>
    </w:p>
    <w:bookmarkEnd w:id="179"/>
    <w:bookmarkStart w:name="z173" w:id="180"/>
    <w:p>
      <w:pPr>
        <w:spacing w:after="0"/>
        <w:ind w:left="0"/>
        <w:jc w:val="both"/>
      </w:pPr>
      <w:r>
        <w:rPr>
          <w:rFonts w:ascii="Times New Roman"/>
          <w:b w:val="false"/>
          <w:i w:val="false"/>
          <w:color w:val="000000"/>
          <w:sz w:val="28"/>
        </w:rPr>
        <w:t>
      2) рассматривает причины различий между окончательными данными и данными, ранее предоставленными субъектом квотирования или заявителем проекта, и указывает их в заключении;</w:t>
      </w:r>
    </w:p>
    <w:bookmarkEnd w:id="180"/>
    <w:bookmarkStart w:name="z174" w:id="181"/>
    <w:p>
      <w:pPr>
        <w:spacing w:after="0"/>
        <w:ind w:left="0"/>
        <w:jc w:val="both"/>
      </w:pPr>
      <w:r>
        <w:rPr>
          <w:rFonts w:ascii="Times New Roman"/>
          <w:b w:val="false"/>
          <w:i w:val="false"/>
          <w:color w:val="000000"/>
          <w:sz w:val="28"/>
        </w:rPr>
        <w:t>
      3) оценивает уровень заверения.</w:t>
      </w:r>
    </w:p>
    <w:bookmarkEnd w:id="181"/>
    <w:bookmarkStart w:name="z175" w:id="182"/>
    <w:p>
      <w:pPr>
        <w:spacing w:after="0"/>
        <w:ind w:left="0"/>
        <w:jc w:val="both"/>
      </w:pPr>
      <w:r>
        <w:rPr>
          <w:rFonts w:ascii="Times New Roman"/>
          <w:b w:val="false"/>
          <w:i w:val="false"/>
          <w:color w:val="000000"/>
          <w:sz w:val="28"/>
        </w:rPr>
        <w:t>
      58. Орган по валидации и верификации по итогам процессов посещения и проверки данных оформляет внутреннюю документацию, которая включает:</w:t>
      </w:r>
    </w:p>
    <w:bookmarkEnd w:id="182"/>
    <w:bookmarkStart w:name="z176" w:id="183"/>
    <w:p>
      <w:pPr>
        <w:spacing w:after="0"/>
        <w:ind w:left="0"/>
        <w:jc w:val="both"/>
      </w:pPr>
      <w:r>
        <w:rPr>
          <w:rFonts w:ascii="Times New Roman"/>
          <w:b w:val="false"/>
          <w:i w:val="false"/>
          <w:color w:val="000000"/>
          <w:sz w:val="28"/>
        </w:rPr>
        <w:t>
      1) результаты проверки деятельности, осуществляемой субъектом квотирования или заявителем проекта;</w:t>
      </w:r>
    </w:p>
    <w:bookmarkEnd w:id="183"/>
    <w:bookmarkStart w:name="z177" w:id="184"/>
    <w:p>
      <w:pPr>
        <w:spacing w:after="0"/>
        <w:ind w:left="0"/>
        <w:jc w:val="both"/>
      </w:pPr>
      <w:r>
        <w:rPr>
          <w:rFonts w:ascii="Times New Roman"/>
          <w:b w:val="false"/>
          <w:i w:val="false"/>
          <w:color w:val="000000"/>
          <w:sz w:val="28"/>
        </w:rPr>
        <w:t>
      2) стратегический анализ, анализ рисков и план верификации;</w:t>
      </w:r>
    </w:p>
    <w:bookmarkEnd w:id="184"/>
    <w:bookmarkStart w:name="z178" w:id="185"/>
    <w:p>
      <w:pPr>
        <w:spacing w:after="0"/>
        <w:ind w:left="0"/>
        <w:jc w:val="both"/>
      </w:pPr>
      <w:r>
        <w:rPr>
          <w:rFonts w:ascii="Times New Roman"/>
          <w:b w:val="false"/>
          <w:i w:val="false"/>
          <w:color w:val="000000"/>
          <w:sz w:val="28"/>
        </w:rPr>
        <w:t>
      3) доказательства от субъекта квотирования или заявителя проекта по отсутствию искажений, упущений и несоответствий, оказывающих существенное влияние на данные о выбросах, сокращениях выбросов или поглощениях.</w:t>
      </w:r>
    </w:p>
    <w:bookmarkEnd w:id="185"/>
    <w:bookmarkStart w:name="z179" w:id="186"/>
    <w:p>
      <w:pPr>
        <w:spacing w:after="0"/>
        <w:ind w:left="0"/>
        <w:jc w:val="both"/>
      </w:pPr>
      <w:r>
        <w:rPr>
          <w:rFonts w:ascii="Times New Roman"/>
          <w:b w:val="false"/>
          <w:i w:val="false"/>
          <w:color w:val="000000"/>
          <w:sz w:val="28"/>
        </w:rPr>
        <w:t>
      59. Орган по валидации и верификации предоставляет независимому рецензенту внутреннюю документацию и проект отчета по верификации до его выдачи субъекту квотирования или заявителю проекта.</w:t>
      </w:r>
    </w:p>
    <w:bookmarkEnd w:id="186"/>
    <w:bookmarkStart w:name="z180" w:id="187"/>
    <w:p>
      <w:pPr>
        <w:spacing w:after="0"/>
        <w:ind w:left="0"/>
        <w:jc w:val="both"/>
      </w:pPr>
      <w:r>
        <w:rPr>
          <w:rFonts w:ascii="Times New Roman"/>
          <w:b w:val="false"/>
          <w:i w:val="false"/>
          <w:color w:val="000000"/>
          <w:sz w:val="28"/>
        </w:rPr>
        <w:t>
      60. В случае замечаний или рекомендаций независимого рецензента об итогах верификации, орган по валидации и верификации рассматривает и учитывает данные замечания или рекомендации при подготовке своего заключения о верификации.</w:t>
      </w:r>
    </w:p>
    <w:bookmarkEnd w:id="187"/>
    <w:bookmarkStart w:name="z181" w:id="188"/>
    <w:p>
      <w:pPr>
        <w:spacing w:after="0"/>
        <w:ind w:left="0"/>
        <w:jc w:val="both"/>
      </w:pPr>
      <w:r>
        <w:rPr>
          <w:rFonts w:ascii="Times New Roman"/>
          <w:b w:val="false"/>
          <w:i w:val="false"/>
          <w:color w:val="000000"/>
          <w:sz w:val="28"/>
        </w:rPr>
        <w:t>
      61. Орган по валидации и верификации предоставляет доступ к внутренней документации по запросу уполномоченного органа для оценки достоверности подтвержденных документов и качества верификации.</w:t>
      </w:r>
    </w:p>
    <w:bookmarkEnd w:id="188"/>
    <w:bookmarkStart w:name="z182" w:id="189"/>
    <w:p>
      <w:pPr>
        <w:spacing w:after="0"/>
        <w:ind w:left="0"/>
        <w:jc w:val="both"/>
      </w:pPr>
      <w:r>
        <w:rPr>
          <w:rFonts w:ascii="Times New Roman"/>
          <w:b w:val="false"/>
          <w:i w:val="false"/>
          <w:color w:val="000000"/>
          <w:sz w:val="28"/>
        </w:rPr>
        <w:t>
      62. После рассмотрения независимым рецензентом внутренней документации и проекта отчета по верификации, органом по валидации и верификации разрабатывает окончательный отчет по верификации в соответствии с требованиями стандарта Республики Казахстан СТ РК ISO 14064-3 "Парниковые газы. Часть 3. Требования и руководство по валидации и верификации относительно заявлений по парниковым газам".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экологии и природных ресурсов РК от 28.02.2024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90"/>
    <w:p>
      <w:pPr>
        <w:spacing w:after="0"/>
        <w:ind w:left="0"/>
        <w:jc w:val="both"/>
      </w:pPr>
      <w:r>
        <w:rPr>
          <w:rFonts w:ascii="Times New Roman"/>
          <w:b w:val="false"/>
          <w:i w:val="false"/>
          <w:color w:val="000000"/>
          <w:sz w:val="28"/>
        </w:rPr>
        <w:t>
      63. Перед выпуском отчета по верификации субъект квотирования предоставляет органу по валидации и верификации финальную редакцию оригинала отчета об инвентаризации выбросов парниковых газов.</w:t>
      </w:r>
    </w:p>
    <w:bookmarkEnd w:id="190"/>
    <w:bookmarkStart w:name="z184" w:id="191"/>
    <w:p>
      <w:pPr>
        <w:spacing w:after="0"/>
        <w:ind w:left="0"/>
        <w:jc w:val="both"/>
      </w:pPr>
      <w:r>
        <w:rPr>
          <w:rFonts w:ascii="Times New Roman"/>
          <w:b w:val="false"/>
          <w:i w:val="false"/>
          <w:color w:val="000000"/>
          <w:sz w:val="28"/>
        </w:rPr>
        <w:t xml:space="preserve">
      64. Если верификатор обнаруживает, что субъект квотирования или заявитель проекта не соблюдает требования </w:t>
      </w:r>
      <w:r>
        <w:rPr>
          <w:rFonts w:ascii="Times New Roman"/>
          <w:b w:val="false"/>
          <w:i w:val="false"/>
          <w:color w:val="000000"/>
          <w:sz w:val="28"/>
        </w:rPr>
        <w:t>Экологического</w:t>
      </w:r>
      <w:r>
        <w:rPr>
          <w:rFonts w:ascii="Times New Roman"/>
          <w:b w:val="false"/>
          <w:i w:val="false"/>
          <w:color w:val="000000"/>
          <w:sz w:val="28"/>
        </w:rPr>
        <w:t xml:space="preserve"> законодательства, то это несоответствие указывается в отчете по верификации.</w:t>
      </w:r>
    </w:p>
    <w:bookmarkEnd w:id="191"/>
    <w:bookmarkStart w:name="z185" w:id="192"/>
    <w:p>
      <w:pPr>
        <w:spacing w:after="0"/>
        <w:ind w:left="0"/>
        <w:jc w:val="both"/>
      </w:pPr>
      <w:r>
        <w:rPr>
          <w:rFonts w:ascii="Times New Roman"/>
          <w:b w:val="false"/>
          <w:i w:val="false"/>
          <w:color w:val="000000"/>
          <w:sz w:val="28"/>
        </w:rPr>
        <w:t>
      65. В отчет по верификации включается следующие данные:</w:t>
      </w:r>
    </w:p>
    <w:bookmarkEnd w:id="192"/>
    <w:bookmarkStart w:name="z186" w:id="193"/>
    <w:p>
      <w:pPr>
        <w:spacing w:after="0"/>
        <w:ind w:left="0"/>
        <w:jc w:val="both"/>
      </w:pPr>
      <w:r>
        <w:rPr>
          <w:rFonts w:ascii="Times New Roman"/>
          <w:b w:val="false"/>
          <w:i w:val="false"/>
          <w:color w:val="000000"/>
          <w:sz w:val="28"/>
        </w:rPr>
        <w:t>
      1) наименование оператора установки, который подлежал верификации;</w:t>
      </w:r>
    </w:p>
    <w:bookmarkEnd w:id="193"/>
    <w:bookmarkStart w:name="z187" w:id="194"/>
    <w:p>
      <w:pPr>
        <w:spacing w:after="0"/>
        <w:ind w:left="0"/>
        <w:jc w:val="both"/>
      </w:pPr>
      <w:r>
        <w:rPr>
          <w:rFonts w:ascii="Times New Roman"/>
          <w:b w:val="false"/>
          <w:i w:val="false"/>
          <w:color w:val="000000"/>
          <w:sz w:val="28"/>
        </w:rPr>
        <w:t>
      2) критерии верификации;</w:t>
      </w:r>
    </w:p>
    <w:bookmarkEnd w:id="194"/>
    <w:bookmarkStart w:name="z188" w:id="195"/>
    <w:p>
      <w:pPr>
        <w:spacing w:after="0"/>
        <w:ind w:left="0"/>
        <w:jc w:val="both"/>
      </w:pPr>
      <w:r>
        <w:rPr>
          <w:rFonts w:ascii="Times New Roman"/>
          <w:b w:val="false"/>
          <w:i w:val="false"/>
          <w:color w:val="000000"/>
          <w:sz w:val="28"/>
        </w:rPr>
        <w:t>
      3) данные аттестата об аккредитации органа по валидации и верификации, включая область аккредитации;</w:t>
      </w:r>
    </w:p>
    <w:bookmarkEnd w:id="195"/>
    <w:bookmarkStart w:name="z189" w:id="196"/>
    <w:p>
      <w:pPr>
        <w:spacing w:after="0"/>
        <w:ind w:left="0"/>
        <w:jc w:val="both"/>
      </w:pPr>
      <w:r>
        <w:rPr>
          <w:rFonts w:ascii="Times New Roman"/>
          <w:b w:val="false"/>
          <w:i w:val="false"/>
          <w:color w:val="000000"/>
          <w:sz w:val="28"/>
        </w:rPr>
        <w:t>
      4) номер договора на услуги по валидации или верификации;</w:t>
      </w:r>
    </w:p>
    <w:bookmarkEnd w:id="196"/>
    <w:bookmarkStart w:name="z190" w:id="197"/>
    <w:p>
      <w:pPr>
        <w:spacing w:after="0"/>
        <w:ind w:left="0"/>
        <w:jc w:val="both"/>
      </w:pPr>
      <w:r>
        <w:rPr>
          <w:rFonts w:ascii="Times New Roman"/>
          <w:b w:val="false"/>
          <w:i w:val="false"/>
          <w:color w:val="000000"/>
          <w:sz w:val="28"/>
        </w:rPr>
        <w:t>
      5) область деятельности субъекта квотирования;</w:t>
      </w:r>
    </w:p>
    <w:bookmarkEnd w:id="197"/>
    <w:bookmarkStart w:name="z191" w:id="198"/>
    <w:p>
      <w:pPr>
        <w:spacing w:after="0"/>
        <w:ind w:left="0"/>
        <w:jc w:val="both"/>
      </w:pPr>
      <w:r>
        <w:rPr>
          <w:rFonts w:ascii="Times New Roman"/>
          <w:b w:val="false"/>
          <w:i w:val="false"/>
          <w:color w:val="000000"/>
          <w:sz w:val="28"/>
        </w:rPr>
        <w:t>
      6) описание процедур сбора свидетельств, используемых для оценки заявления по парниковым газам;</w:t>
      </w:r>
    </w:p>
    <w:bookmarkEnd w:id="198"/>
    <w:bookmarkStart w:name="z192" w:id="199"/>
    <w:p>
      <w:pPr>
        <w:spacing w:after="0"/>
        <w:ind w:left="0"/>
        <w:jc w:val="both"/>
      </w:pPr>
      <w:r>
        <w:rPr>
          <w:rFonts w:ascii="Times New Roman"/>
          <w:b w:val="false"/>
          <w:i w:val="false"/>
          <w:color w:val="000000"/>
          <w:sz w:val="28"/>
        </w:rPr>
        <w:t>
      7) уровень заверения и уровень существенности;</w:t>
      </w:r>
    </w:p>
    <w:bookmarkEnd w:id="199"/>
    <w:bookmarkStart w:name="z193" w:id="200"/>
    <w:p>
      <w:pPr>
        <w:spacing w:after="0"/>
        <w:ind w:left="0"/>
        <w:jc w:val="both"/>
      </w:pPr>
      <w:r>
        <w:rPr>
          <w:rFonts w:ascii="Times New Roman"/>
          <w:b w:val="false"/>
          <w:i w:val="false"/>
          <w:color w:val="000000"/>
          <w:sz w:val="28"/>
        </w:rPr>
        <w:t>
      8) перечень несоответствий, искажений, упущений, ошибок и улучшений;</w:t>
      </w:r>
    </w:p>
    <w:bookmarkEnd w:id="200"/>
    <w:bookmarkStart w:name="z194" w:id="201"/>
    <w:p>
      <w:pPr>
        <w:spacing w:after="0"/>
        <w:ind w:left="0"/>
        <w:jc w:val="both"/>
      </w:pPr>
      <w:r>
        <w:rPr>
          <w:rFonts w:ascii="Times New Roman"/>
          <w:b w:val="false"/>
          <w:i w:val="false"/>
          <w:color w:val="000000"/>
          <w:sz w:val="28"/>
        </w:rPr>
        <w:t>
      9) план по верификации;</w:t>
      </w:r>
    </w:p>
    <w:bookmarkEnd w:id="201"/>
    <w:bookmarkStart w:name="z195" w:id="202"/>
    <w:p>
      <w:pPr>
        <w:spacing w:after="0"/>
        <w:ind w:left="0"/>
        <w:jc w:val="both"/>
      </w:pPr>
      <w:r>
        <w:rPr>
          <w:rFonts w:ascii="Times New Roman"/>
          <w:b w:val="false"/>
          <w:i w:val="false"/>
          <w:color w:val="000000"/>
          <w:sz w:val="28"/>
        </w:rPr>
        <w:t>
      10) количественное подтверждение верифицированных выбросов, видов и объемов производства;</w:t>
      </w:r>
    </w:p>
    <w:bookmarkEnd w:id="202"/>
    <w:bookmarkStart w:name="z196" w:id="203"/>
    <w:p>
      <w:pPr>
        <w:spacing w:after="0"/>
        <w:ind w:left="0"/>
        <w:jc w:val="both"/>
      </w:pPr>
      <w:r>
        <w:rPr>
          <w:rFonts w:ascii="Times New Roman"/>
          <w:b w:val="false"/>
          <w:i w:val="false"/>
          <w:color w:val="000000"/>
          <w:sz w:val="28"/>
        </w:rPr>
        <w:t>
      11) дата подготовки отчета;</w:t>
      </w:r>
    </w:p>
    <w:bookmarkEnd w:id="203"/>
    <w:bookmarkStart w:name="z197" w:id="204"/>
    <w:p>
      <w:pPr>
        <w:spacing w:after="0"/>
        <w:ind w:left="0"/>
        <w:jc w:val="both"/>
      </w:pPr>
      <w:r>
        <w:rPr>
          <w:rFonts w:ascii="Times New Roman"/>
          <w:b w:val="false"/>
          <w:i w:val="false"/>
          <w:color w:val="000000"/>
          <w:sz w:val="28"/>
        </w:rPr>
        <w:t>
      12) имена ведущих аудиторов, независимого эксперта и других участников процесса верификации;</w:t>
      </w:r>
    </w:p>
    <w:bookmarkEnd w:id="204"/>
    <w:bookmarkStart w:name="z198" w:id="205"/>
    <w:p>
      <w:pPr>
        <w:spacing w:after="0"/>
        <w:ind w:left="0"/>
        <w:jc w:val="both"/>
      </w:pPr>
      <w:r>
        <w:rPr>
          <w:rFonts w:ascii="Times New Roman"/>
          <w:b w:val="false"/>
          <w:i w:val="false"/>
          <w:color w:val="000000"/>
          <w:sz w:val="28"/>
        </w:rPr>
        <w:t>
      13) подпись руководителя органа по валидации и верификации.</w:t>
      </w:r>
    </w:p>
    <w:bookmarkEnd w:id="205"/>
    <w:bookmarkStart w:name="z199" w:id="206"/>
    <w:p>
      <w:pPr>
        <w:spacing w:after="0"/>
        <w:ind w:left="0"/>
        <w:jc w:val="both"/>
      </w:pPr>
      <w:r>
        <w:rPr>
          <w:rFonts w:ascii="Times New Roman"/>
          <w:b w:val="false"/>
          <w:i w:val="false"/>
          <w:color w:val="000000"/>
          <w:sz w:val="28"/>
        </w:rPr>
        <w:t>
      66. Отчет по верификации выдается субъекту квотирования или заявителю офсетного проекта по завершению всего процесса верификации, один экземпляр оригинала хранится в органе по валидации и верификации.</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