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ee3" w14:textId="e142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25 января 2022 года № 8-нқ. Зарегистрирован в Министерстве юстиции Республики Казахстан 27 января 2022 года № 26664.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9 декабря 2022 года № 227-нқ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делам строительства и жилищно-коммунального хозяйства Министерства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227-нқ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 (зарегистрирован в Реестре государственной регистрации нормативных правовых актов за № 16073)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информация о текущих ценах – справочные издания подведомственных организаций уполномоченного органа по делам архитектуры, градостроительства и строительства, прайс-листы, коммерческие предложения производителей и (или) поставщиков;";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В случае отсутствия цен на отдельные строительные материалы, изделия и конструкции с необходимыми техническими параметрами и характеристиками, принятыми в проекте, в сборниках сметных цен в текущем уровне, их стоимость следует определять в соответствии с утвержденными решениями заказчика по сметным ценам таких ресурсов. Сметная цена единицы измерения таких материальных ресурсов определяется с использованием информации о текущих ценах по наиболее экономичному варианту с учетом технических параметров и характеристик, принятых в проекте.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заказчиком решения по сметным ценам материальных ресурсов предоставляются проектной организации в качестве исходных данных (в задании на проектирование либо в процессе проектирования до начала разработки сметного раздела) и являются основанием для их применения при составлении сметной документации.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сметной документации сведения о поставщике материального ресурса не приводятся.";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При отсутствии сметных цен в сборниках стоимость инженерного оборудования определяется на основе принятых и утвержденных решений заказчика по сметным ценам такого оборудования. Сметная цена такого инженерного оборудования определяется с использованием информации о текущих ценах по наиболее экономичному варианту с учетом технических параметров, качественных и эксплуатационных характеристик оборудования, принятых в проекте.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решения заказчика по сметным ценам инженерного оборудования, соответствующего по типу и марке проектным решениям, предоставляются проектной организации в качестве исходных данных (в задании на проектирование либо в процессе проектирования до начала разработки сметного раздела) и являются основанием для их применения при составлении сметной документации.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сметной документации сведения о поставщике инженерного оборудования не приводятся.";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67-1 в следующего содержания 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"67-1. При определении сметных цен оборудования, мебели и инвентаря, принятых в проекте и не учтенных сборниками сметных цен в текущем уровне, допускается использовать информацию о текущих ценах.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заказчиком решения по сметным ценам оборудования, мебели и инвентаря являются основанием для их применения при составлении сметной документации.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сметной документации сведения о поставщиках (производителях) не приводятся.";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69-1 в следующего содержания 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Информация о текущих ценах на материальные ресурсы, оборудование, мебель и инвентарь, не учтенные сборниками сметных цен в текущем уровне, должна содержать сведения об условиях поставок в терминах ИНКОТЕРМС (вид "франко"). Если такие условия не указаны, то считается, что цена дана полностью с учетом доставки таких материальных ресурсов, оборудования, мебели и инвентаря до объекта строительства. В этом случае транспортные расходы согласно пунктам 63 и 68 дополнительно не учитываются.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текущих ценах должна быть получена в период, не превышающий шесть месяцев до даты предоставления проекта (проектно-сметной документации) в экспертную организацию для проведения комплексной вневедомственной экспертизы.";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документах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ценообразованию в строительстве, утвержденных указанным приказом: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9.1 таблицы "Прочие работы и затраты, включаемые в Сметный расчет стоимости строительства"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Нормативному документу по определению сметной стоимости строительства в Республике Казахстан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затраты при производстве строительно-монтажных (ремонтно-строительных) работ, связанные с климатическими условиями температурной зоны 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в соответствии с общими положениями по применению элементных сметных норм на строительные, монтажные и ремонтно-строительные работы (учитываются в графах 4 и 7).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Качаков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