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ba39c" w14:textId="ffba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видов деятельности, технологически связанных с услугами, осуществляемыми субъектом государственной монополии</w:t>
      </w:r>
    </w:p>
    <w:p>
      <w:pPr>
        <w:spacing w:after="0"/>
        <w:ind w:left="0"/>
        <w:jc w:val="both"/>
      </w:pPr>
      <w:r>
        <w:rPr>
          <w:rFonts w:ascii="Times New Roman"/>
          <w:b w:val="false"/>
          <w:i w:val="false"/>
          <w:color w:val="000000"/>
          <w:sz w:val="28"/>
        </w:rPr>
        <w:t>Приказ Министра образования и науки Республики Казахстан от 4 февраля 2022 года № 38. Зарегистрирован в Министерстве юстиции Республики Казахстан 8 февраля 2022 года № 26752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5-1</w:t>
      </w:r>
      <w:r>
        <w:rPr>
          <w:rFonts w:ascii="Times New Roman"/>
          <w:b w:val="false"/>
          <w:i w:val="false"/>
          <w:color w:val="000000"/>
          <w:sz w:val="28"/>
        </w:rPr>
        <w:t xml:space="preserve"> статьи 193 Предпринимательского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видов деятельности, технологически связанных с услугами, осуществляемыми субъектом государственной монополии.</w:t>
      </w:r>
    </w:p>
    <w:bookmarkEnd w:id="1"/>
    <w:bookmarkStart w:name="z6" w:id="2"/>
    <w:p>
      <w:pPr>
        <w:spacing w:after="0"/>
        <w:ind w:left="0"/>
        <w:jc w:val="both"/>
      </w:pPr>
      <w:r>
        <w:rPr>
          <w:rFonts w:ascii="Times New Roman"/>
          <w:b w:val="false"/>
          <w:i w:val="false"/>
          <w:color w:val="000000"/>
          <w:sz w:val="28"/>
        </w:rPr>
        <w:t>
      2.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Юридической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Председатель Агентства</w:t>
      </w:r>
    </w:p>
    <w:p>
      <w:pPr>
        <w:spacing w:after="0"/>
        <w:ind w:left="0"/>
        <w:jc w:val="both"/>
      </w:pPr>
      <w:r>
        <w:rPr>
          <w:rFonts w:ascii="Times New Roman"/>
          <w:b w:val="false"/>
          <w:i w:val="false"/>
          <w:color w:val="000000"/>
          <w:sz w:val="28"/>
        </w:rPr>
        <w:t>по защите 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 С. Жумангарин</w:t>
      </w:r>
    </w:p>
    <w:p>
      <w:pPr>
        <w:spacing w:after="0"/>
        <w:ind w:left="0"/>
        <w:jc w:val="both"/>
      </w:pPr>
      <w:r>
        <w:rPr>
          <w:rFonts w:ascii="Times New Roman"/>
          <w:b w:val="false"/>
          <w:i w:val="false"/>
          <w:color w:val="000000"/>
          <w:sz w:val="28"/>
        </w:rPr>
        <w:t>"____" ___________ 2021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2022 года № 38</w:t>
            </w:r>
          </w:p>
        </w:tc>
      </w:tr>
    </w:tbl>
    <w:bookmarkStart w:name="z15" w:id="9"/>
    <w:p>
      <w:pPr>
        <w:spacing w:after="0"/>
        <w:ind w:left="0"/>
        <w:jc w:val="left"/>
      </w:pPr>
      <w:r>
        <w:rPr>
          <w:rFonts w:ascii="Times New Roman"/>
          <w:b/>
          <w:i w:val="false"/>
          <w:color w:val="000000"/>
        </w:rPr>
        <w:t xml:space="preserve"> Перечень видов деятельности, технологически связанных с услугами, осуществляемыми субъектом государственной монополии</w:t>
      </w:r>
    </w:p>
    <w:bookmarkEnd w:id="9"/>
    <w:bookmarkStart w:name="z16" w:id="10"/>
    <w:p>
      <w:pPr>
        <w:spacing w:after="0"/>
        <w:ind w:left="0"/>
        <w:jc w:val="both"/>
      </w:pPr>
      <w:r>
        <w:rPr>
          <w:rFonts w:ascii="Times New Roman"/>
          <w:b w:val="false"/>
          <w:i w:val="false"/>
          <w:color w:val="000000"/>
          <w:sz w:val="28"/>
        </w:rPr>
        <w:t>
      1. Методологическое и научно-методическое обеспечение оценки содержания образования, технологии разработки и оценивания качества учебников, электронных учебных изданий.</w:t>
      </w:r>
    </w:p>
    <w:bookmarkEnd w:id="10"/>
    <w:bookmarkStart w:name="z17" w:id="11"/>
    <w:p>
      <w:pPr>
        <w:spacing w:after="0"/>
        <w:ind w:left="0"/>
        <w:jc w:val="both"/>
      </w:pPr>
      <w:r>
        <w:rPr>
          <w:rFonts w:ascii="Times New Roman"/>
          <w:b w:val="false"/>
          <w:i w:val="false"/>
          <w:color w:val="000000"/>
          <w:sz w:val="28"/>
        </w:rPr>
        <w:t>
      2. Организация проведения апробации учебников и учебно-методических комплексов в пилотных организациях среднего образования и выработка рекомендаций по их использованию в учебном процессе.</w:t>
      </w:r>
    </w:p>
    <w:bookmarkEnd w:id="11"/>
    <w:bookmarkStart w:name="z18" w:id="12"/>
    <w:p>
      <w:pPr>
        <w:spacing w:after="0"/>
        <w:ind w:left="0"/>
        <w:jc w:val="both"/>
      </w:pPr>
      <w:r>
        <w:rPr>
          <w:rFonts w:ascii="Times New Roman"/>
          <w:b w:val="false"/>
          <w:i w:val="false"/>
          <w:color w:val="000000"/>
          <w:sz w:val="28"/>
        </w:rPr>
        <w:t xml:space="preserve">
      3. Организация и проведение мониторинга качества учебников, учебно-методических комплексов начального, основного среднего, общего среднего образования, включенных в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мая 2020 года № 216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(зарегистрирован в Реестре государственной регистрации нормативных правовых актов под № 20708), выработка рекомендаций по совершенствованию их содержания.</w:t>
      </w:r>
    </w:p>
    <w:bookmarkEnd w:id="12"/>
    <w:bookmarkStart w:name="z19" w:id="13"/>
    <w:p>
      <w:pPr>
        <w:spacing w:after="0"/>
        <w:ind w:left="0"/>
        <w:jc w:val="both"/>
      </w:pPr>
      <w:r>
        <w:rPr>
          <w:rFonts w:ascii="Times New Roman"/>
          <w:b w:val="false"/>
          <w:i w:val="false"/>
          <w:color w:val="000000"/>
          <w:sz w:val="28"/>
        </w:rPr>
        <w:t>
      4. Осуществление мониторинга обеспечения организаций среднего образования учебниками, учебно-методическими комплексами и дополнительной литературой.</w:t>
      </w:r>
    </w:p>
    <w:bookmarkEnd w:id="13"/>
    <w:bookmarkStart w:name="z20" w:id="14"/>
    <w:p>
      <w:pPr>
        <w:spacing w:after="0"/>
        <w:ind w:left="0"/>
        <w:jc w:val="both"/>
      </w:pPr>
      <w:r>
        <w:rPr>
          <w:rFonts w:ascii="Times New Roman"/>
          <w:b w:val="false"/>
          <w:i w:val="false"/>
          <w:color w:val="000000"/>
          <w:sz w:val="28"/>
        </w:rPr>
        <w:t>
      5. Организация и проведение обучающих курсов для ученых и педагогов в целях включения их в базу экспертов.</w:t>
      </w:r>
    </w:p>
    <w:bookmarkEnd w:id="14"/>
    <w:bookmarkStart w:name="z21" w:id="15"/>
    <w:p>
      <w:pPr>
        <w:spacing w:after="0"/>
        <w:ind w:left="0"/>
        <w:jc w:val="both"/>
      </w:pPr>
      <w:r>
        <w:rPr>
          <w:rFonts w:ascii="Times New Roman"/>
          <w:b w:val="false"/>
          <w:i w:val="false"/>
          <w:color w:val="000000"/>
          <w:sz w:val="28"/>
        </w:rPr>
        <w:t>
      6. Подготовка и утверждение научно-методических пособий, рекомендаций, правил по вопросам организации проведения экспертизы.</w:t>
      </w:r>
    </w:p>
    <w:bookmarkEnd w:id="15"/>
    <w:bookmarkStart w:name="z22" w:id="16"/>
    <w:p>
      <w:pPr>
        <w:spacing w:after="0"/>
        <w:ind w:left="0"/>
        <w:jc w:val="both"/>
      </w:pPr>
      <w:r>
        <w:rPr>
          <w:rFonts w:ascii="Times New Roman"/>
          <w:b w:val="false"/>
          <w:i w:val="false"/>
          <w:color w:val="000000"/>
          <w:sz w:val="28"/>
        </w:rPr>
        <w:t>
      7. Организация экспертного анализа типовых учебных планов, типовых учебных программ для дошкольного, начального, основного среднего, общего среднего образования, за исключением военных, специальных учебных заведений,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и Министерству обороны Республики Казахстан.</w:t>
      </w:r>
    </w:p>
    <w:bookmarkEnd w:id="16"/>
    <w:bookmarkStart w:name="z23" w:id="17"/>
    <w:p>
      <w:pPr>
        <w:spacing w:after="0"/>
        <w:ind w:left="0"/>
        <w:jc w:val="both"/>
      </w:pPr>
      <w:r>
        <w:rPr>
          <w:rFonts w:ascii="Times New Roman"/>
          <w:b w:val="false"/>
          <w:i w:val="false"/>
          <w:color w:val="000000"/>
          <w:sz w:val="28"/>
        </w:rPr>
        <w:t>
      8. Организация проведения апробации типовых учебных планов, типовых учебных программ в пилотных организациях дошкольного, начального, основного среднего, общего среднего образования и выработка рекомендаций по их использованию в учебном процессе.</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