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a13f" w14:textId="638a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12 октября 2020 года № 96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2022 года № 18. Зарегистрировано в Министерстве юстиции Республики Казахстан 28 февраля 2022 года № 26965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депозитария" (зарегистрировано в Реестре государственной регистрации нормативных правовых актов под № 21433)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профессиональных участников рынка ценных бумаг и центрального депозитария,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96";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-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организациями самостоятельно;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иностранная структура без образования юридического лица – структура, созданная в соответствии с законодательством иностранного государства (территории) или с применением иностранного права без образования юридического лица, которая осуществляет деятельность, направленную на извлечение прибыли (дохода) в интересах своих участников либо выгодоприобретателей;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– физическое лицо и (или) юридическое лицо и (или) иностранная структура без образования юридического лица, получающие услуги организаций;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финансирования терроризма (далее - риски ОД/ФТ) - риски преднамеренного или непреднамеренного вовлечения организаций в процессы легализации (отмывания) доходов, полученных преступным путем, финансирования терроризма (далее – ОД/ФТ);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 ОД/ФТ - совокупность принимаемых организациями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национальное публичное должностное лицо (далее – НПДЛ):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исполняющее управленческие функции в государственной организации или субъекте квазигосударственного сектора;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пороговая операция - операция клиента с деньгами и (или) иным имуществом, подлежащая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иностранное публичное должностное лицо (далее – ИПДЛ):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- способ отражения деловых отношений между организациями и клиентами, предусматривающих осуществление организациями учета активов клиентов, включая деньги, ценные бумаги и иные финансовые инструменты;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деловые отношения - отношения по предоставлению организациями клиенту услуг (продуктов), относящихся к профессиональной деятельности на рынке ценных бумаг.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и финансированию терроризма (далее - ПОД/ФТ) осуществляется организациями в целях: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организаций на уровне, достаточном для управления рисками ОД/ФТ и сопряженными рисками (операционного, репутационного, правового);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организаций, их должностных лиц и работников в процессы ОД/ФТ.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внутреннего контроля, предусмотренного частью первой настоящего пункта, организации дополнительно осуществляют соблюдение требований по целевым финансовым санкциям, относящимся к предупреждению, воспрепятствованию и прекращению распространения оружия массового уничтожения и его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организациями разрабатываются правила внутреннего контроля, включающие требования к проведению службами внутреннего аудита организаций оценки эффективности внутреннего контроля в целях ПОД/ФТ.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разрабатываются организациями самостоятельно в соответствии с Требованиями и являются внутренними документами организаций либо совокупностью таких документов, утвержденных органами управления или исполнительными органами организаций.";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Программа организации внутреннего контроля в целях ПОД/ФТ включает, но не ограничивается: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(его представителе) и бенефициарном собственнике из Перечня и Перечня ФРОМУ;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организаций, в том числе ответственными работниками, органов управления и исполнительных органов организаций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организаций;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ПОД/ФТ, установленных юридическими лицами, которые имеют контроль над организациями (при наличии);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органам управления и исполнительным органам организаций управленческой отчетности, в том числе на консолидированной основе в рамках группы (при наличии), по результатам оценки эффективности внутреннего контроля в целях ПОД/ФТ службами внутреннего аудита организаций;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организаций,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органами управления и исполнительными органами организаций;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 филиалами, представительствами, дочерними организациями организаций,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органами управления или исполнительными органами организаций правил внутреннего контроля и (или) изменений (дополнений) к ним, а также мониторинг за их соблюдением в организациях;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органов управления и (или) исполнительных органов организаций о выявленных клиентах, состоящих в Перечне, Перечне ФРОМУ и принятых мерах по применению целевых финансовых санкций;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органами управления и (или) исполнительными органами организаций решений о приостановлении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 с клиентами, и в порядке, предусмотренном внутренними документами организаций;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органам управления и (или) исполнительным органам организаций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внутренними документами организаций;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органов управления и должностных лиц организаций о выявленных нарушениях правил внутреннего контроля в порядке, предусмотренном внутренними документами организаций;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согласование с органами управления и (или) исполнительными органами организаций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группы (при наличии), для формирования отчетов органам управления организаций;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организаций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целях организации управления рисками ОД/ФТ организация разрабатывает программу управления рисками (оценки рисков) ОД/ФТ.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Типы клиентов, чей статус и (или) чья деятельность повышают риск ОД/ФТ, включают, но не ограничиваются: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зарегистрированные в качестве ломбардов;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иные услуги, связанные с интенсивным оборотом наличных денег;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кредитные товарищества;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посредническую деятельность по купле-продаже недвижимости;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деятельность которых связана с производством и (или) торговлей оружием, взрывчатыми веществами;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некоммерческие организации в организационно-правовой форме фондов, религиозных объединений;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расположенные (зарегистрированные) в иностранных государствах, указанных в пункте 18 Требований, а также расположенные в Республике Казахстан филиалы и представительства таких лиц.";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Организации определяют и оценивают риски ОД/ФТ, которые могут возникнуть в связи с: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технологий, как для новых, так и для уже действующих продуктов.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организации разрабатывают программу идентификации клиентов (их представителей) и бенефициарных собственников.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организациями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клиенте (его представителе).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в отношении клиента, которому присвоен высокий уровень риска, применяют усиленные меры надлежащей проверки клиентов либо применяют упрощенные меры надлежащей проверки клиентов, в отношении которых присвоен низкий уровень риска.";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организации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проводят проверку достоверности полученных сведений о клиенте (его представителе) и бенефициарном собственнике и устанавливают предполагаемую цель деловых отношений в случаях: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Сведения, полученные в соответствии с пунктом 23 Требований, вносятся организациями в досье клиента, которое хранится организациями на протяжении всего периода деловых отношений с клиентом и не менее пяти лет со дня их прекращения.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организациями в соответствии с внутренними документами ведутся досье, включают, но не ограничиваются: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структуры без образования юридического лица.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организациями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организации незамедлительно получают сведения о клиенте (его представителе) и бенефициарном собственнике от других субъектов финансового мониторинга, на меры надлежащей проверки клиентов которых полагаются организации, для внесения (включения) в досье клиента, а также по запросу без задержки получают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процессе идентификации клиента (его представителя) и бенефициарного собственника организациями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 отношении ИПДЛ, его супруги (супруга) и близких родственников: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оценку репутации ИПДЛ в отношении причастности его к случаям ОД/ФТ;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разрешение руководящего работника организаций на установление, продолжение деловых отношений с такими клиентами (их представителями) и бенефициарными собственниками;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предпринимают доступные меры для установления источника средств клиента (его представителя) и бенефициарного собственника;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предпринимают усиленные меры надлежащей проверки клиентов (их представителей) и бенефициарных собственников.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НПДЛ, его супруги (супруга) и близких родственников, которым присвоен высокий уровень риска, организации дополнительно применяют меры, установленные подпунктами 1), 2), 3) и 4) части четвертой настоящего пункта.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физического лица (руководителя юридического лица, иностранной структуры без образования юридического лица, бенефициарного собственника) устанавливают и фиксируют следующие данные: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и место рождения;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клиента-юридического лица и клиента- иностранную структуру без образования юридического лица устанавливают и фиксируют следующие данные: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действовать от имени клиента-юридического лица и клиента, иностранной структура без образования юридического лица), лице, имеющем право подписи на финансовых документах;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бенефициарных собственниках.";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Программа идентификации клиента, его представителя и бенефициарного собственника включает, но не ограничивается: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организациями решения об отказе в установлении деловых отношений и (или) в проведении операции, а также прекращении деловых отношений;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 клиента;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организациями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групповых требований по ПОД/ФТ (при наличии);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проверки достоверности сведений о клиенте (его представителе) и бенефициарном собственнике;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оценки уровня риска клиента, основания оценки такого риска;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получения и представления по запросу организаций сведений о бенефициарных собственниках клиентов по форме и в порядке, определенных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поручили иному лицу применение в отношении клиентов (их представителей) и бенефициарных собственников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организации разрабатывают правила взаимодействия с такими лицами, которые включают: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организациями договоров с лицами, которым поручено проведение идентификации, а также перечень должностных лиц организаций, уполномоченных заключать такие договоры;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договорами, заключенными между организациями и лицами, которым поручено проведение идентификации;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организациям сведений, полученных при проведении идентификации клиента (его представителя) и бенефициарного собственника, лицами, которым поручено проведение идентификации;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организациями контроля за соблюдением лицами, которым поручено проведение идентификации, требований по идентификации клиента (его представителя) и бенефициарного собственника, включая процедуру, сроки и полноту передачи организациям полученных сведений, а также меры, принимаемые организациями по устранению выявленных нарушений;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организациями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организациям полученных сведений;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организаций,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организации поручили проведение идентификации, за несоблюдение ими требований по идентификации клиента (его представителя) и бенефициарного собственника, включая процедуру, сроки и полноту передачи организациям полученных сведений;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организаций с лицами, которым поручено проведение идентификации, по вопросам оказания им методологической помощи в целях выполнения требований по идентификации клиента (его представителя) и бенефициарного собственника.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организациями дополнительных условий в правила взаимодействия.";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(базами данных), либо проверки сведений другими способами.";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Степень изучения операций клиента определяется организациями с учетом уровня риска клиента (группы клиентов) и (или) степени подверженности услуг (продуктов) организаций, которыми пользуется клиент, рискам ОД/ФТ, а также с учетом имеющихся у организаций сценариев (схем) ОД/ФТ и (или) признаков необычных и подозрительных операций.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организациями изучаются операции, которые проводит (проводил) клиент за определенный период времени, но не менее чем за последний месяц.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Программа мониторинга и изучения операций клиентов включает, но не ограничивается: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организациями самостоятельно;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организаций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пунктами 21, 31 и 32 Требований;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организаций по выявлению и передаче между подразделениями (работниками) сведений о пороговых, необычных и подозрительных операциях;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и работником подразделения по ПОД/ФТ решения о квалификации операции клиента;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необычных операций, а также сведений о пороговых и подозрительных операциях;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организациями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органов управления, исполнительных органов организаций и должностных лиц организаций о выявлении пороговой и подозрительной операции.".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6" w:id="1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