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9ab8" w14:textId="c8d9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Казахстан,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февраля 2022 года № 111. Зарегистрирован в Министерстве юстиции Республики Казахстан 2 марта 2022 года № 26979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Министерства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111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Министерства индустрии и инфраструктурного развития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 (зарегистрирован в Реестре государственной регистрации нормативных правовых актов за № 10407):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транспортных средств городского рельсового транспорта,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 (зарегистрирован в Реестре государственной регистрации нормативных правовых актов за № 11119):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подвижного состава и его залога, а также исключения из Государственного реестра подвижного состава,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порядке, согласно пункту 5 статьи 91 Административного процедурно-процессуального кодекса Республики Казахстан.".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12 марта 2020 года № 130 "Об утверждении Правил оказания государственной услуги "Выдача лицензии на перевозку грузов в сфере железнодорожного транспорта" (зарегистрирован в Реестре государственной регистрации нормативных правовых актов за № 20140):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перевозку грузов в сфере железнодорожного транспорта",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