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6a5e8" w14:textId="836a5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национальной экономики Республики Казахстан от 17 февраля 2016 года № 81 "Об утверждении Перечня товаров, в отношении которых применяются вывозные таможенные пошлины, размера ставок и срока их действия и Правил расчета размера ставок вывозных таможенных пошлин на сырую нефть и товары, выработанные из нефти"</w:t>
      </w:r>
    </w:p>
    <w:p>
      <w:pPr>
        <w:spacing w:after="0"/>
        <w:ind w:left="0"/>
        <w:jc w:val="both"/>
      </w:pPr>
      <w:r>
        <w:rPr>
          <w:rFonts w:ascii="Times New Roman"/>
          <w:b w:val="false"/>
          <w:i w:val="false"/>
          <w:color w:val="000000"/>
          <w:sz w:val="28"/>
        </w:rPr>
        <w:t>Приказ и.о. Министра торговли и интеграции Республики Казахстан от 1 марта 2022 года № 133-НҚ. Зарегистрирован в Министерстве юстиции Республики Казахстан 4 марта 2022 года № 27026</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17 февраля 2016 года № 81 "Об утверждении Перечня товаров, в отношении которых применяются вывозные таможенные пошлины, размера ставок и срока их действия и Правил расчета размера ставок вывозных таможенных пошлин на сырую нефть и товары, выработанные из нефти" (зарегистрирован в Реестре государственной регистрации нормативных правовых актов под № 13217)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в отношении которых применяются вывозные таможенные пошлины, размер ставок и срок их действия,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1"/>
    <w:p>
      <w:pPr>
        <w:spacing w:after="0"/>
        <w:ind w:left="0"/>
        <w:jc w:val="both"/>
      </w:pPr>
      <w:r>
        <w:rPr>
          <w:rFonts w:ascii="Times New Roman"/>
          <w:b w:val="false"/>
          <w:i w:val="false"/>
          <w:color w:val="000000"/>
          <w:sz w:val="28"/>
        </w:rPr>
        <w:t>
      2. Департаменту внешнеторговой деятельности Министерства торговли и интеграции Республики Казахстан в установленном законодательством порядке обеспечить:</w:t>
      </w:r>
    </w:p>
    <w:bookmarkEnd w:id="1"/>
    <w:bookmarkStart w:name="z8"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9" w:id="3"/>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3"/>
    <w:bookmarkStart w:name="z10" w:id="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4"/>
    <w:bookmarkStart w:name="z11" w:id="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министра</w:t>
            </w:r>
          </w:p>
          <w:p>
            <w:pPr>
              <w:spacing w:after="20"/>
              <w:ind w:left="20"/>
              <w:jc w:val="both"/>
            </w:pPr>
          </w:p>
          <w:p>
            <w:pPr>
              <w:spacing w:after="20"/>
              <w:ind w:left="20"/>
              <w:jc w:val="both"/>
            </w:pPr>
            <w:r>
              <w:rPr>
                <w:rFonts w:ascii="Times New Roman"/>
                <w:b w:val="false"/>
                <w:i/>
                <w:color w:val="000000"/>
                <w:sz w:val="20"/>
              </w:rPr>
              <w:t xml:space="preserve">торговли и интеграции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Баттаков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xml:space="preserve">Министерство индустрии </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от 1 марта 2022 года</w:t>
            </w:r>
            <w:r>
              <w:br/>
            </w:r>
            <w:r>
              <w:rPr>
                <w:rFonts w:ascii="Times New Roman"/>
                <w:b w:val="false"/>
                <w:i w:val="false"/>
                <w:color w:val="000000"/>
                <w:sz w:val="20"/>
              </w:rPr>
              <w:t>№ 133-НҚ</w:t>
            </w:r>
            <w:r>
              <w:br/>
            </w:r>
            <w:r>
              <w:rPr>
                <w:rFonts w:ascii="Times New Roman"/>
                <w:b w:val="false"/>
                <w:i w:val="false"/>
                <w:color w:val="000000"/>
                <w:sz w:val="20"/>
              </w:rPr>
              <w:t>Приложение 1 к приказу</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 xml:space="preserve">Казахстан от 17 февраля </w:t>
            </w:r>
            <w:r>
              <w:br/>
            </w:r>
            <w:r>
              <w:rPr>
                <w:rFonts w:ascii="Times New Roman"/>
                <w:b w:val="false"/>
                <w:i w:val="false"/>
                <w:color w:val="000000"/>
                <w:sz w:val="20"/>
              </w:rPr>
              <w:t>2016 года № 81</w:t>
            </w:r>
          </w:p>
        </w:tc>
      </w:tr>
    </w:tbl>
    <w:bookmarkStart w:name="z18" w:id="6"/>
    <w:p>
      <w:pPr>
        <w:spacing w:after="0"/>
        <w:ind w:left="0"/>
        <w:jc w:val="left"/>
      </w:pPr>
      <w:r>
        <w:rPr>
          <w:rFonts w:ascii="Times New Roman"/>
          <w:b/>
          <w:i w:val="false"/>
          <w:color w:val="000000"/>
        </w:rPr>
        <w:t xml:space="preserve"> Перечень товаров, в отношении которых применяются вывозные таможенные пошлины, размер ставок и срок их действия</w:t>
      </w:r>
    </w:p>
    <w:bookmarkEnd w:id="6"/>
    <w:bookmarkStart w:name="z19" w:id="7"/>
    <w:p>
      <w:pPr>
        <w:spacing w:after="0"/>
        <w:ind w:left="0"/>
        <w:jc w:val="left"/>
      </w:pPr>
      <w:r>
        <w:rPr>
          <w:rFonts w:ascii="Times New Roman"/>
          <w:b/>
          <w:i w:val="false"/>
          <w:color w:val="000000"/>
        </w:rPr>
        <w:t xml:space="preserve"> Раздел 1. Отдельные виды товаров, в отношении которых применяются вывозные таможенные пошлины, размер ставок и срок их действия</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таможенной пошлины в отношении товаров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таможенной пошлины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вывозимых за пределы Республики Казахстан2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вывозимых в страны – участницы Договора о зоне свободной торговли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двоенные или недвоенные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двоенные или недвоенные, кроме исключенных примечанием 1 (в) к данной группе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двоенные или недвоенные, кроме исключенных примечанием 1 (б) или 1 (в) к данной группе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подвергнутая кардо- или гребнечесанию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апреля 2023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1 мая 2023 года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 животных, тонкий или грубый, не подвергнутый кардо- или гребнечесанию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апреля 2023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мая 2023 года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шерсти или тонкого или грубого волоса животных, включая прядильные отходы, но исключая расщипанное сырье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апреля 2023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мая 2023 года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5104 00 000 0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Расщипанное сырье из шерсти или тонкого или грубого волоса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апреля 2023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мая 2023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но не менее 5 евро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за исключением 7302 10 220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черных металлов, используемые для железнодорожных или трамвайных путей: рельсы, контррельсы и зубчатые рельсы, переводные рельсы, крестовины глухого пересечения, переводные штанги и прочие поперечные соединения, шпалы, стыковые накладки и подкладки, клинья, опорные плиты, крюковые рельсовые болты, подушки и растяжки, станины, поперечины и прочие детали, предназначенные для соединения или крепления рельсов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 15 евро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медные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84 евро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7601 20 200 1 7601 20 800 1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алюминиевые сплавы для производства авиационных двигателей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76 евро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7601 20 200 94 7601 20 800 95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алюминиевые сплавы,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76 евро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7601 20 800 2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алюминиевые сплавы в слитках или в жидком состоянии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алюминиевые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76 евро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свинцовые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цинковые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8101-811300, за исключением 8101 97 000 0, 8102 97 000 0, 8103 20 000 0, 8103 30 000 0, 8104 20 000 0, 8106 10 000 0, 8106 90 000 0, 8112 69 000 1, 8108 20 000 1, 8108 20 000 3, 8110 10 000 0, 8110 20 000 0, 8111 00 110 0, 8112 12 000 0, 8112 13 000 0, 8112 21 900 0, 8112 22 000 0, 8112 41 000 9, 8112 92 410 0, 8112 92 810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недрагоценные металлы; металлокерамика; изделия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необработанный, содержащий не менее 99,8% массы магния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Необработанный таллий; порошки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8201-8215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приспособления, ножевые изделия, ложки и вилки из недрагоценных металлов, их части из недрагоценных металлов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 в собранном или разобранном виде; колеса и их части бывшие в употреблении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bl>
    <w:bookmarkStart w:name="z20" w:id="8"/>
    <w:p>
      <w:pPr>
        <w:spacing w:after="0"/>
        <w:ind w:left="0"/>
        <w:jc w:val="both"/>
      </w:pPr>
      <w:r>
        <w:rPr>
          <w:rFonts w:ascii="Times New Roman"/>
          <w:b w:val="false"/>
          <w:i w:val="false"/>
          <w:color w:val="000000"/>
          <w:sz w:val="28"/>
        </w:rPr>
        <w:t>
      Примечание:</w:t>
      </w:r>
    </w:p>
    <w:bookmarkEnd w:id="8"/>
    <w:bookmarkStart w:name="z21" w:id="9"/>
    <w:p>
      <w:pPr>
        <w:spacing w:after="0"/>
        <w:ind w:left="0"/>
        <w:jc w:val="both"/>
      </w:pPr>
      <w:r>
        <w:rPr>
          <w:rFonts w:ascii="Times New Roman"/>
          <w:b w:val="false"/>
          <w:i w:val="false"/>
          <w:color w:val="000000"/>
          <w:sz w:val="28"/>
        </w:rPr>
        <w:t>
      1 Для целей применения ставок вывозных таможенных пошлин товары определяются исключительно кодами Товарной номенклатуры внешнеэкономической деятельности Евразийского экономического союза. Наименования товаров приведены для удобства пользования. Исключением является случай, предусмотренный в сноске &lt;4&gt;.</w:t>
      </w:r>
    </w:p>
    <w:bookmarkEnd w:id="9"/>
    <w:bookmarkStart w:name="z22" w:id="10"/>
    <w:p>
      <w:pPr>
        <w:spacing w:after="0"/>
        <w:ind w:left="0"/>
        <w:jc w:val="both"/>
      </w:pPr>
      <w:r>
        <w:rPr>
          <w:rFonts w:ascii="Times New Roman"/>
          <w:b w:val="false"/>
          <w:i w:val="false"/>
          <w:color w:val="000000"/>
          <w:sz w:val="28"/>
        </w:rPr>
        <w:t>
      2 За исключением стран, входящих в Евразийский экономический союз и стран, с которыми у Республики Казахстан заключены двухсторонние и многосторонние соглашения о зоне свободной торговли, предусматривающие освобождение от уплаты вывозных таможенных пошлин.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Страны, для которых вступили в силу </w:t>
      </w:r>
      <w:r>
        <w:rPr>
          <w:rFonts w:ascii="Times New Roman"/>
          <w:b w:val="false"/>
          <w:i w:val="false"/>
          <w:color w:val="000000"/>
          <w:sz w:val="28"/>
        </w:rPr>
        <w:t>Договор</w:t>
      </w:r>
      <w:r>
        <w:rPr>
          <w:rFonts w:ascii="Times New Roman"/>
          <w:b w:val="false"/>
          <w:i w:val="false"/>
          <w:color w:val="000000"/>
          <w:sz w:val="28"/>
        </w:rPr>
        <w:t> о зоне свободной торговли, совершенный в городе Санкт-Петербурге 18 октября 2011 года, и </w:t>
      </w:r>
      <w:r>
        <w:rPr>
          <w:rFonts w:ascii="Times New Roman"/>
          <w:b w:val="false"/>
          <w:i w:val="false"/>
          <w:color w:val="000000"/>
          <w:sz w:val="28"/>
        </w:rPr>
        <w:t>Протокол</w:t>
      </w:r>
      <w:r>
        <w:rPr>
          <w:rFonts w:ascii="Times New Roman"/>
          <w:b w:val="false"/>
          <w:i w:val="false"/>
          <w:color w:val="000000"/>
          <w:sz w:val="28"/>
        </w:rPr>
        <w:t> о применении Договора о зоне свободной торговли от 18 октября 2011 года между его Сторонами и Республикой Узбекистан.</w:t>
      </w:r>
    </w:p>
    <w:bookmarkStart w:name="z24" w:id="11"/>
    <w:p>
      <w:pPr>
        <w:spacing w:after="0"/>
        <w:ind w:left="0"/>
        <w:jc w:val="both"/>
      </w:pPr>
      <w:r>
        <w:rPr>
          <w:rFonts w:ascii="Times New Roman"/>
          <w:b w:val="false"/>
          <w:i w:val="false"/>
          <w:color w:val="000000"/>
          <w:sz w:val="28"/>
        </w:rPr>
        <w:t>
      4 За исключением вторичных алюминиевых сплавов, которые освобождаются от уплаты вывозных таможенных пошлин.</w:t>
      </w:r>
    </w:p>
    <w:bookmarkEnd w:id="11"/>
    <w:bookmarkStart w:name="z25" w:id="12"/>
    <w:p>
      <w:pPr>
        <w:spacing w:after="0"/>
        <w:ind w:left="0"/>
        <w:jc w:val="both"/>
      </w:pPr>
      <w:r>
        <w:rPr>
          <w:rFonts w:ascii="Times New Roman"/>
          <w:b w:val="false"/>
          <w:i w:val="false"/>
          <w:color w:val="000000"/>
          <w:sz w:val="28"/>
        </w:rPr>
        <w:t>
      5 За исключением вторичных алюминиевых сплавов, алюмобериллиевой лигатуры, а также лигатуры алюминий-скандий, которые освобождаются от уплаты вывозных таможенных пошлин.</w:t>
      </w:r>
    </w:p>
    <w:bookmarkEnd w:id="12"/>
    <w:bookmarkStart w:name="z26" w:id="13"/>
    <w:p>
      <w:pPr>
        <w:spacing w:after="0"/>
        <w:ind w:left="0"/>
        <w:jc w:val="left"/>
      </w:pPr>
      <w:r>
        <w:rPr>
          <w:rFonts w:ascii="Times New Roman"/>
          <w:b/>
          <w:i w:val="false"/>
          <w:color w:val="000000"/>
        </w:rPr>
        <w:t xml:space="preserve"> Раздел 2. Нефть сырая и товары, выработанные из нефти, в отношении которых применяются вывозные таможенные пошлины, размер ставок и срок их действия</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таможенной пошлины в отношении товаров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таможенной пошлины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вывозимых за пределы Республики Казахстан2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вывозимых в страны – участницы Договора о зоне свободной торговли 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Правилами расчета размера ставок вывозных таможенных пошлин на сырую нефть и товары, выработанные из нефти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за исключением 2710 12 110 1, 2710 12 150 1, 2710 12 900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дистилляты и продукты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Правилами расчета размера ставок вывозных таможенных пошлин на сырую нефть и товары, выработанные из нефти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2710 19 110 0, 2710 19 150 0, 2710 19 210 0, 2710 19 250 0, 2710 19 290 0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дистилляты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Правилами расчета размера ставок вывозных таможенных пошлин на сырую нефть и товары, выработанные из нефти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2710 19 42, 2710 19 460 0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газойли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Правилами расчета размера ставок вывозных таможенных пошлин на сырую нефть и товары, выработанные из нефти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2710 20 110 0, 2710 20 150 0, 2710 20 900 0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газойли: для прочих целей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 с 15 февраля по 15 октября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2710 19 310 0, 2710 19 350 0, 2710 19 480 0, 2710 20 190 0 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газойли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1, 2710 19 510 9 – 2710 19 550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топлива жидкие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2710 19 620 1, 2710 19 640 1, 2710 19 660 1, 2710 19 680 1, 2710 20 310 1, 2710 20 350 1, 2710 20 370 1, 2710 20 390 1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тонну с 1 мая по 1 сентября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2710 19 620 9, 2710 19 640 9, 2710 19 660 9, 2710 19 680 9, 2710 20 310 9, 2710 20 350 9, 2710 20 370 9, 2710 20 390 9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топлива жидкие: для прочих целей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2710 19 710 0, 2710 19 750 0, 2710 19 820 0, 2710 19 840 0, 2710 19 860 0, 2710 19 880 0, 2710 19 920 0, 2710 19 940 0, 2710 19 980 0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смазочные: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2710 91 000 0, 2710 99 000 0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 нефтепродукты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нефтяной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тонну с 1 октября по 31 мая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2713 90 100 0, 2713 90 900 0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остатки от переработки нефти или нефтепродуктов, полученных из битуминозных пород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тонну с 15 октября по 15 апреля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битумные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bl>
    <w:bookmarkStart w:name="z27" w:id="14"/>
    <w:p>
      <w:pPr>
        <w:spacing w:after="0"/>
        <w:ind w:left="0"/>
        <w:jc w:val="both"/>
      </w:pPr>
      <w:r>
        <w:rPr>
          <w:rFonts w:ascii="Times New Roman"/>
          <w:b w:val="false"/>
          <w:i w:val="false"/>
          <w:color w:val="000000"/>
          <w:sz w:val="28"/>
        </w:rPr>
        <w:t>
      Примечание:</w:t>
      </w:r>
    </w:p>
    <w:bookmarkEnd w:id="14"/>
    <w:bookmarkStart w:name="z28" w:id="15"/>
    <w:p>
      <w:pPr>
        <w:spacing w:after="0"/>
        <w:ind w:left="0"/>
        <w:jc w:val="both"/>
      </w:pPr>
      <w:r>
        <w:rPr>
          <w:rFonts w:ascii="Times New Roman"/>
          <w:b w:val="false"/>
          <w:i w:val="false"/>
          <w:color w:val="000000"/>
          <w:sz w:val="28"/>
        </w:rPr>
        <w:t>
      1 Для целей применения ставок вывозных таможенных пошлин товары определяются исключительно кодами Товарной номенклатуры внешнеэкономической деятельности Евразийского экономического союза. Наименования товаров приведены для удобства пользования.</w:t>
      </w:r>
    </w:p>
    <w:bookmarkEnd w:id="15"/>
    <w:bookmarkStart w:name="z29" w:id="16"/>
    <w:p>
      <w:pPr>
        <w:spacing w:after="0"/>
        <w:ind w:left="0"/>
        <w:jc w:val="both"/>
      </w:pPr>
      <w:r>
        <w:rPr>
          <w:rFonts w:ascii="Times New Roman"/>
          <w:b w:val="false"/>
          <w:i w:val="false"/>
          <w:color w:val="000000"/>
          <w:sz w:val="28"/>
        </w:rPr>
        <w:t>
      2 За исключением стран, входящих в Евразийский экономический союз и стран, с которыми у Республики Казахстан заключены двухсторонние и многосторонние соглашения о зоне свободной торговли, предусматривающие освобождение от уплаты вывозных таможенных пошлин.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Страны, для которых вступили в силу </w:t>
      </w:r>
      <w:r>
        <w:rPr>
          <w:rFonts w:ascii="Times New Roman"/>
          <w:b w:val="false"/>
          <w:i w:val="false"/>
          <w:color w:val="000000"/>
          <w:sz w:val="28"/>
        </w:rPr>
        <w:t>Договор</w:t>
      </w:r>
      <w:r>
        <w:rPr>
          <w:rFonts w:ascii="Times New Roman"/>
          <w:b w:val="false"/>
          <w:i w:val="false"/>
          <w:color w:val="000000"/>
          <w:sz w:val="28"/>
        </w:rPr>
        <w:t> о зоне свободной торговли, совершенный в городе Санкт-Петербурге 18 октября 2011 года, и </w:t>
      </w:r>
      <w:r>
        <w:rPr>
          <w:rFonts w:ascii="Times New Roman"/>
          <w:b w:val="false"/>
          <w:i w:val="false"/>
          <w:color w:val="000000"/>
          <w:sz w:val="28"/>
        </w:rPr>
        <w:t>Протокол</w:t>
      </w:r>
      <w:r>
        <w:rPr>
          <w:rFonts w:ascii="Times New Roman"/>
          <w:b w:val="false"/>
          <w:i w:val="false"/>
          <w:color w:val="000000"/>
          <w:sz w:val="28"/>
        </w:rPr>
        <w:t> о применении Договора о зоне свободной торговли от 18 октября 2011 года между его Сторонами и Республикой Узбекистан.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