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9c5c" w14:textId="d009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марта 2022 года № 177. Зарегистрирован в Министерстве юстиции Республики Казахстан 5 марта 2022 года № 27037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 (зарегистрирован в Реестре государственной регистрации нормативных правовых актов № 10321)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имущества, в том числе на торгах в форме электронного аукциона,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В электронном аукционе в качестве покупателей не могут принимать участие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20-2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"20-2. Перед началом электронного аукциона участники подписывают уведомление с помощью ЭЦП.";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Гарантийный взнос для участия в электронном аукционе устанавливается в размере пяти процентов от оценочной стоимости имущества и вносится участником электронного аукциона на банковский счет оператора ЕЭТП.";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Электронный аукцион проводится при наличии заявок на участие в торгах от двух и более зарегистрированных участников, находящихся в онлайн режиме на повышение стоимости имущества, а в случае отсутствия заявок аукцион признается несостоявшимся.";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В случае, если на момент начала электронного аукциона в онлайн режиме будет находиться менее двух участников или ни одна из объявленных цен лота участниками электронного аукциона не подтверждена, аукцион признается несостоявшимся. При этом электронный аукцион прекращается с автоматическим формированием протокола об итогах электронного аукциона.";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Если в течение пяти минут с начала электронного аукциона ни один из участников электронного аукциона путем поддержания заранее установленного шага торгов не повысит стоимость имущества, то аукцион признается несостоявшимся.";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В случае признания аукциона несостоявшимся и отказа взыскателя оставить за собой имущество судебный исполнитель по истечении десяти рабочих дней со дня проведения первого аукциона назначает повторный аукцион методом понижения цены.";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37-2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"37-2. Повторный электронный аукцион начинается с запроса от участников аукциона предложений о цене лота, сниженной на один шаг от его стартовой цены.";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случае если в течение пяти минут с начала запроса предложений ни один из участников не подтвердит своего согласия о приобретении лота, цена лота продолжает понижаться на установленную величину шага, а время для подтверждения согласия участников аукциона продлевается на следующие пять минут. При этом первоначальная цена реализуемого имущества понижается с установленным шагом до момента, когда один из участников согласится купить имущество по объявленной цене, которая не должна быть ниже пятидесяти процентов, а в отношении недвижимого имущества не ниже семидесяти пяти процентов от оценочной стоимости имущества, выставленного на электронный аукцион.";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"38-2. Если в ходе электронного аукциона методом понижения стоимости цены лота, в течение пяти минут с начала понижения цены лота на один шаг двое или более участников подтвердили предложенную цену лота, то победителем аукциона признается участник, подтвердивший объявленную цену лота методом понижения первым, и электронный аукцион завершается автоматическим формированием протокола об итогах электронного аукциона.";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Протокол об итогах электронного аукциона отображает пошаговую историю проведенного аукциона, с указанием наименования каждого участника аукциона, предложенной ими цены, а также времени подписания предложенной цены лота ЭЦП каждым участником.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протокола об итогах электронного аукциона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подлежит опубликованию для общего доступа на веб-портале ЕЭТП.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имущества по цене ниже от стартовой цены лота на двадцать и более процентов, об этом делается соответствующая отметка в примечании протокола с выделением текста на красном фоне.";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в установленном законодательством порядке обеспечить: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торгах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аукциона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электронного аукциона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"__" _______ 20___ года (место проведения) "__" часов "__" минут</w:t>
      </w:r>
    </w:p>
    <w:bookmarkEnd w:id="27"/>
    <w:p>
      <w:pPr>
        <w:spacing w:after="0"/>
        <w:ind w:left="0"/>
        <w:jc w:val="both"/>
      </w:pPr>
      <w:bookmarkStart w:name="z44" w:id="28"/>
      <w:r>
        <w:rPr>
          <w:rFonts w:ascii="Times New Roman"/>
          <w:b w:val="false"/>
          <w:i w:val="false"/>
          <w:color w:val="000000"/>
          <w:sz w:val="28"/>
        </w:rPr>
        <w:t>
      Лот № _________________________________________________________________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(краткое описание имущества),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принадлежащий должнику, третьему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жительства,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место расположения должника,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выставленный на торги судебным исполнителем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исполнительного документа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(содержание требований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арестованный на основании постановления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"_" ____ 20___ года находящийся по адресу: ______________ продан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цене ________ (______) тенге (стартовая цена ___________ (__________)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Участники аукциона с указанием предложенной цены и времени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предложенной цены лота электронной цифровой подписью (далее - ЭЦП):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(физическое лицо - фамилия, имя, отчество (при его наличии), адрес, ИИН/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- полное наименование, адрес, БИН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предложенная цена лота _________________________ (_________________)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подписания предложенной цены лота ЭЦП "_" часов "_" минут "___" секунд.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проведения аукциона: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Победителем электронного аукциона признан: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для физического лица -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гарантийного взноса, внесенный победителем: ______ (___________)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аукциона, не внесший на контрольный счет наличности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 юстиции или текущий счет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пяти рабочих дней со дня проведения электронного аукциона покупную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лота, лишается права дальнейшего участия в электронном аукционе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данному лоту.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 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Судебный исполнитель ___________________________________________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ЕЭТП _________________________________________________ (ЭЦП)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