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294c" w14:textId="b88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6 июня 2014 года № 10/233 "Об утверждении форм избирательных документов по выборам депутатов Сената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 апреля 2022 года № 22/464. Зарегистрировано в Министерстве юстиции Республики Казахстан 4 апреля 2022 года № 27373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6 июня 2014 года №10/233 "Об утверждении форм избирательных документов по выборам депутатов Сената Парламента Республики Казахстан" (зарегистрировано в Реестре государственной регистрации нормативных правовых актов за № 9572)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избирательного бюллетеня по выборам депутата Сената Парламента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областной, города республиканского значения, столицы Республики избирательной комиссии о результатах подсчета голосов по выборам депутата Сената Парламента Республики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сообщения о результатах подсчета голосов на выборах депутата Сената Парламента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Отделам международно-правовому и организации избирательного процесса аппарата Центральной ибирательной комиссии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Направить настоящее постановление председателям областных, городов республиканского значения и столицы избирательных комиссий.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22/464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 Парламенті Сенатының депутатын сайлау жөніндегі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САЙЛАУ БЮЛЛЕТЕНІ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20____ жылғы ___________________(сайлау күні)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БЮЛЛЕТЕНЬ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 выб</w:t>
      </w:r>
      <w:r>
        <w:rPr>
          <w:rFonts w:ascii="Times New Roman"/>
          <w:b/>
          <w:i w:val="false"/>
          <w:color w:val="000000"/>
          <w:sz w:val="28"/>
        </w:rPr>
        <w:t>орам депутата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Казахстан_____________ 20___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(дата выборов)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Өзіңіз жақтап дауыс беретін кандидат тегінің оң жағындағы бос шаршының ішіне белгі қойыңыз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Поставьте отметку в пустом квадрате справа от фамилии кандидата, за которого Вы голосуете</w:t>
      </w:r>
    </w:p>
    <w:bookmarkEnd w:id="9"/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кезде)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кезде)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кезде)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кезде)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Бәріне қарсымын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всех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</w:p>
          <w:bookmarkEnd w:id="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 бюллетень: белгiленбеген үлгiдегi; тиісті сайлау комиссиясы мүшесiнiң қолы қойылмаған; бiр кандидаттан артық белгiленген; белгi қарындашпен қойылған, түзету немесе өзге де бұрмалау iздерi бар, сондай-ақ сайлаушылардың ерiк бiлдiруiн анықтау мүмкiн емес бюллетень жарамсыз деп танылады.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Член комиссии, выдавший бюллетень, ставит в нем свою подпись. Недействительным признается бюллетень: неустановленного образца; в котором отсутствует подпись члена соответствующей избирательной комиссии; в котором отмечено более одного кандидата; в котором отметка проставлена карандашом, носит следы подчистки или иного способа подделки, а также в котором невозможно определить волеизъявление избирателя.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22/464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Пересылается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в двухдневный срок со дня выборов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"______" __________________ ________ года (дата выборов)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областной, города республиканского значения, столицы Республики</w:t>
      </w:r>
      <w:r>
        <w:br/>
      </w:r>
      <w:r>
        <w:rPr>
          <w:rFonts w:ascii="Times New Roman"/>
          <w:b/>
          <w:i w:val="false"/>
          <w:color w:val="000000"/>
        </w:rPr>
        <w:t>избирательной комиссии) избирательной комиссии о результатах подсчета голосов</w:t>
      </w:r>
      <w:r>
        <w:br/>
      </w:r>
      <w:r>
        <w:rPr>
          <w:rFonts w:ascii="Times New Roman"/>
          <w:b/>
          <w:i w:val="false"/>
          <w:color w:val="000000"/>
        </w:rPr>
        <w:t>по выборам депутата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области (города республиканского значения, столицы Республики)</w:t>
      </w:r>
    </w:p>
    <w:bookmarkEnd w:id="22"/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УСТАНОВИЛА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 области (города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Республики) кандидатами в депутаты Сената Парламента Республики Казахстан зарегистрированы: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дня выборов выбыли кандидаты в депутаты: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дата выбытия и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подсчета голосов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УСТАНОВИЛА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избирательной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общее число выборщиков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число бюллетеней, полученных избирательной комиссией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число выборщиков, получивших избирательные бюллетени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число выборщиков, принявших участие в голосовании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(устанавливается путем подсчета бюллетеней, находившихся в урне)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число голосов, поданных за каждого кандидата в депутаты: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кандидата в депутаты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голосов, поданных за кандидата в депутаты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24"/>
      <w:r>
        <w:rPr>
          <w:rFonts w:ascii="Times New Roman"/>
          <w:b w:val="false"/>
          <w:i w:val="false"/>
          <w:color w:val="000000"/>
          <w:sz w:val="28"/>
        </w:rPr>
        <w:t>
      6) число бюллетеней с отметкой "Против всех" _________________;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число бюллетеней, признанных недействительными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число погашенных бюллетеней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(неиспользованные и испорченные бюллетени погашаются)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Передать результаты голосования в Центральную избирательную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Назначить повторное голосование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(проводится в тот же день, что и первоначальное голосование, указать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Внести в Центральную избирательную комиссию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о признании выборов недействительными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Внести в Центральную избирательную комиссию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о проведении повторных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 (указать причину)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избирательной комиссии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избирательной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избирательной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избирательной комиссии: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_______________________ ______________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___________________________ ______________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 протокола)</w:t>
            </w: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Числовые значения результатов голосования должны дублироваться прописью. Не допускается заполнение протоколов карандашом и чернилами разного цвета, а также внесение в них исправлений.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прилагаются особые мнения членов избирательной комиссии (если они имеются), заявления и жалобы, поступившие в комиссию о нарушениях, допущенных в ходе голосования или при подсчете голосов, заключения комиссии по этим заявлениям и жалобам; акт, составленный в случае повреждения пломбы или печати на урне для голосования.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немедленно вывешивается в пункте для голосования в специально отведенном месте для всеобщего ознакомления.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печатается на одном листе с двух сторон.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22/464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 выборов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подсчета голосов на выборах депутата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области, города республиканского значения, столицы Республики)</w:t>
      </w:r>
    </w:p>
    <w:bookmarkEnd w:id="30"/>
    <w:p>
      <w:pPr>
        <w:spacing w:after="0"/>
        <w:ind w:left="0"/>
        <w:jc w:val="both"/>
      </w:pPr>
      <w:bookmarkStart w:name="z50" w:id="31"/>
      <w:r>
        <w:rPr>
          <w:rFonts w:ascii="Times New Roman"/>
          <w:b w:val="false"/>
          <w:i w:val="false"/>
          <w:color w:val="000000"/>
          <w:sz w:val="28"/>
        </w:rPr>
        <w:t>
      Сообщаем сведения по 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Всего зарегистрировано кандидатов в депутаты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Число кандидатов, выбывших до дня выборов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Число кандидатов, включенных в избирательный бюллетень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Общее число выборщиков по всем маслихатам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 Республики)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Число выборщиков, получивших избирательные бюллетени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Общее число выборщиков, принявших участие в голосовании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Фамилия, имя, отчество каждого кандидата и число голосов, поданных за каждого кандидата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Число бюллетеней с отметкой "Против всех"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Число бюллетеней, признанных недействительными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Данные в сообщении указываются цифрами.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