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f76c" w14:textId="a1ff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31 марта 2022 года № 31. Зарегистрирован в Министерстве юстиции Республики Казахстан 4 апреля 2022 года № 27398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 (зарегистрирован в Реестре государственной регистрации нормативных правовых актов за № 16509)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1</w:t>
      </w:r>
      <w:r>
        <w:rPr>
          <w:rFonts w:ascii="Times New Roman"/>
          <w:b w:val="false"/>
          <w:i w:val="false"/>
          <w:color w:val="000000"/>
          <w:sz w:val="28"/>
        </w:rPr>
        <w:t xml:space="preserve"> статьи 427 и </w:t>
      </w:r>
      <w:r>
        <w:rPr>
          <w:rFonts w:ascii="Times New Roman"/>
          <w:b w:val="false"/>
          <w:i w:val="false"/>
          <w:color w:val="000000"/>
          <w:sz w:val="28"/>
        </w:rPr>
        <w:t>пункта 1</w:t>
      </w:r>
      <w:r>
        <w:rPr>
          <w:rFonts w:ascii="Times New Roman"/>
          <w:b w:val="false"/>
          <w:i w:val="false"/>
          <w:color w:val="000000"/>
          <w:sz w:val="28"/>
        </w:rPr>
        <w:t xml:space="preserve"> статьи 428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импортируемых товаров, по которым налог на добавленную стоимость уплачивается методом зачета,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импортируемых товаров, по которым налог на добавленную стоимость уплачивается методом зачета,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 Настоящие Правила определяют порядок формирования Перечня импортируемых товаров, по которым налог на добавленную стоимость уплачивается методом зачета,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Перечень).";</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4 исключить.</w:t>
      </w:r>
    </w:p>
    <w:bookmarkStart w:name="z13" w:id="5"/>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7"/>
    <w:bookmarkStart w:name="z16" w:id="8"/>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8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2022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2022 года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2018 года № 67</w:t>
            </w:r>
          </w:p>
        </w:tc>
      </w:tr>
    </w:tbl>
    <w:bookmarkStart w:name="z21" w:id="11"/>
    <w:p>
      <w:pPr>
        <w:spacing w:after="0"/>
        <w:ind w:left="0"/>
        <w:jc w:val="left"/>
      </w:pPr>
      <w:r>
        <w:rPr>
          <w:rFonts w:ascii="Times New Roman"/>
          <w:b/>
          <w:i w:val="false"/>
          <w:color w:val="000000"/>
        </w:rPr>
        <w:t xml:space="preserve"> Перечень импортируемых товаров, по которым налог на добавленную стоимость уплачивается методом зачета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номенклатура внешнеэкономической деятельности таможенного союза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фасонные, нарезанные по размеру,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4008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вулканизованной резины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 манжеты резиноармированные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Кожух, амортизаторы, наконечники, подушки*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93 000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вулканизованной резины, кроме твердой резины для моторных транспортных средств товарных позиций 8701-8705*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4016 99 970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опорной конструкции, предназначенные для шлифовки, заточки, полировки, подгонки или резания, из агломерированных природных или искусственных абразивов или из керамики, в сборе с деталями из других материалов или без этих деталей (кроме камней для ручной заточки или полировки и их частей из природного камня; изделий без обрамления, предназначенных для заточки из керамических или силикатных материалов (скарификаторов), используемых в фармацевтической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холоднодеформированные, холоднотянутые шарикоподшипниковые Шх15*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7304 31 800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пружинные*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7320 90 900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из черных металлов (исключая его части), прочее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7324 90 000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Твердосплавные пластины для режущих инструментов титано-кобальтовые и вольфрамокобальтовые*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8209 00 800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ацителеновые и аналогичные газогенераторы с очистительными установками или без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на водяном паре и турбины паровые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с искровым зажиганием, с вращающимся или возвратно-поступательным движением поршня, подлежащие использованию в сельскохозяйственных машинах, тракторах, летательных аппаратах, электрогенераторах, компрессорах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авиационных двигателей*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8409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 но не более 44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турбины и водяные колеса мощностью более 10 000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включая регуляторы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для гражданской авиации тягой более 44 кН, но не более 132 кН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132 кН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12 800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для гражданской авиации мощностью более 1100 кВт, но не более 3730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22 200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газотурбинные мощностью более 5000 кВт, но не более 20 000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газовые мощностью более 20000 кВт, но не более 50000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8411 82 600 1,</w:t>
            </w:r>
          </w:p>
          <w:bookmarkEnd w:id="12"/>
          <w:p>
            <w:pPr>
              <w:spacing w:after="20"/>
              <w:ind w:left="20"/>
              <w:jc w:val="both"/>
            </w:pPr>
            <w:r>
              <w:rPr>
                <w:rFonts w:ascii="Times New Roman"/>
                <w:b w:val="false"/>
                <w:i w:val="false"/>
                <w:color w:val="000000"/>
                <w:sz w:val="20"/>
              </w:rPr>
              <w:t>
8411 82 600 8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8411 91 000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роторные поршневые, насосы роторные со скользящими лопастями, насосы молекулярные (вакуумные) и насосы типа Рутс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буксируемые: производительностью более 2 м3/в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8414 51 000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центробежные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вытяжные, наибольший горизонтальный размер которых не более 120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со встроенной холодильной установкой и клапаном для переключения цикла охлаждение/нагрев (реверсивные тепловые насосы),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81 009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прочие, со встроенной холодильной установкой,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без встроенной холодильной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8415 83 000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регулируется отдельно, кроме подлежащих установке в кабинетах, автомобилях;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из 8415 81 001 0,</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из 8415 82 000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8415 90 000 2,</w:t>
            </w:r>
          </w:p>
          <w:p>
            <w:pPr>
              <w:spacing w:after="20"/>
              <w:ind w:left="20"/>
              <w:jc w:val="both"/>
            </w:pPr>
            <w:r>
              <w:rPr>
                <w:rFonts w:ascii="Times New Roman"/>
                <w:b w:val="false"/>
                <w:i w:val="false"/>
                <w:color w:val="000000"/>
                <w:sz w:val="20"/>
              </w:rPr>
              <w:t>
из 8415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 распыленного твердого топлива или для газа; топки механические, включая их механические колосниковые решетки, механические золоудалители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промышленные или лабораторные, включая мусоросжигательные печи,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холодильное или морозильное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промышленное или лабораторное с электрическим или неэлектрическим нагревом (исключая печи, камеры и другое оборудование товарной позиции 8514) для обработки материалов в процессе, с изменением температуры, таком как нагрев, варка, жаренье, дистилляция, ректификация, стерилизация, пастеризация, пропаривание, сушка, выпаривание, конденсирование или охлаждение, за исключением машин и оборудования, используемых в бытовых целях; водонагреватели безынерционные или тепловые водяные аккумуляторы, неэлектрические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8419 11 000 0,</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8419 19 000 0,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8419 81 200 0,</w:t>
            </w:r>
          </w:p>
          <w:p>
            <w:pPr>
              <w:spacing w:after="20"/>
              <w:ind w:left="20"/>
              <w:jc w:val="both"/>
            </w:pPr>
            <w:r>
              <w:rPr>
                <w:rFonts w:ascii="Times New Roman"/>
                <w:b w:val="false"/>
                <w:i w:val="false"/>
                <w:color w:val="000000"/>
                <w:sz w:val="20"/>
              </w:rPr>
              <w:t>
8419 89-8419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(роликовые) машины, кроме машин для обработки металла или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Центрифуги (кроме типа, используемого в лабораториях для медицинских или фармацевтических целей), включая центробежные сушилки; оборудование и устройства для фильтрования или очистки жидкостей или газов, кроме подлежащих использованию для медицинских или фармацевтических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и фильтроэлементы из искусственных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из 8421 31 000 0,</w:t>
            </w:r>
          </w:p>
          <w:bookmarkEnd w:id="15"/>
          <w:p>
            <w:pPr>
              <w:spacing w:after="20"/>
              <w:ind w:left="20"/>
              <w:jc w:val="both"/>
            </w:pPr>
            <w:r>
              <w:rPr>
                <w:rFonts w:ascii="Times New Roman"/>
                <w:b w:val="false"/>
                <w:i w:val="false"/>
                <w:color w:val="000000"/>
                <w:sz w:val="20"/>
              </w:rPr>
              <w:t>
из 8421 99 000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прочих газов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(кроме бытовых);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оборудования для герметичной укупорки колпачками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8422 19 000 0-</w:t>
            </w:r>
          </w:p>
          <w:bookmarkEnd w:id="16"/>
          <w:p>
            <w:pPr>
              <w:spacing w:after="20"/>
              <w:ind w:left="20"/>
              <w:jc w:val="both"/>
            </w:pPr>
            <w:r>
              <w:rPr>
                <w:rFonts w:ascii="Times New Roman"/>
                <w:b w:val="false"/>
                <w:i w:val="false"/>
                <w:color w:val="000000"/>
                <w:sz w:val="20"/>
              </w:rPr>
              <w:t>
8422 90 900 0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(весы конвейерные непрерывного взвешивания)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взвешивания (кроме весов чувствительностью 0,05 г или выше), включая счетные или контрольные машины, приводимые в действие силой тяжести взвешиваемого груза, с максимальной массой взвешивания более 30 кг, но не более 5 000 кг,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сельского хозяйства или садоводства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8424 82</w:t>
            </w:r>
          </w:p>
          <w:bookmarkEnd w:id="17"/>
          <w:p>
            <w:pPr>
              <w:spacing w:after="20"/>
              <w:ind w:left="20"/>
              <w:jc w:val="both"/>
            </w:pPr>
            <w:r>
              <w:rPr>
                <w:rFonts w:ascii="Times New Roman"/>
                <w:b w:val="false"/>
                <w:i w:val="false"/>
                <w:color w:val="000000"/>
                <w:sz w:val="20"/>
              </w:rPr>
              <w:t>
8424 4184 244 9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подъемные и подъемники, кроме скиповых подъемников; лебедки и кабестаны; домкраты, кроме переносных для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с приводом от электрического двигателя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8425 31 000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(кроме 8426990000, 8426919009)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 с вилочным захватом; прочие погрузчики, оснащенные подъемным или погрузочно-разгрузочным 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8428 (кроме 8428909000, 8428330000, 8428102009, 8428392000, 8428330000, 8428907100, 8428102001, 8428102002, 8428400000)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грейдеры, планировщики, скреперы, механические лопаты, экскаваторы, одноковшовые погрузчики, трамбовочные машины и дорожные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8429 (кроме 8429590000, 8429190009, 8429519900)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перемещения, планировки, профилирования, разработки, трамбования, уплотнения, выемки или бурения грунта, полезных ископаемых или руд; оборудование для забивки и извлечения свай; снегоочистители плужные и роторные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8430 (кроме 8430690008, 8430490009, 8430490001, 8430200000, 8430500009, 8430410008)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8432 (кроме 8432210000, 8432391900, 8432100000, 8432310000, 8432310000, 8432291000, 84322291000, 8432293000)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8433 (кроме</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8433 51 000 1,</w:t>
            </w:r>
          </w:p>
          <w:p>
            <w:pPr>
              <w:spacing w:after="20"/>
              <w:ind w:left="20"/>
              <w:jc w:val="both"/>
            </w:pPr>
            <w:r>
              <w:rPr>
                <w:rFonts w:ascii="Times New Roman"/>
                <w:b w:val="false"/>
                <w:i w:val="false"/>
                <w:color w:val="000000"/>
                <w:sz w:val="20"/>
              </w:rPr>
              <w:t>
</w:t>
            </w:r>
            <w:r>
              <w:rPr>
                <w:rFonts w:ascii="Times New Roman"/>
                <w:b w:val="false"/>
                <w:i w:val="false"/>
                <w:color w:val="000000"/>
                <w:sz w:val="20"/>
              </w:rPr>
              <w:t>8433 51 000 9,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(за исключением селекционных комбайнов), а также кроме жаток прицепных и навесных для уборки зерновых культур с шириной захвата 7, 9, 12, 16 метров товарной позиции 8433 59 850 9 (за исключением жаток для уборки риса, кукурузы, масличных и бобовых культур, подборщиков, жаток с копирующим срезом),</w:t>
            </w:r>
          </w:p>
          <w:p>
            <w:pPr>
              <w:spacing w:after="20"/>
              <w:ind w:left="20"/>
              <w:jc w:val="both"/>
            </w:pPr>
            <w:r>
              <w:rPr>
                <w:rFonts w:ascii="Times New Roman"/>
                <w:b w:val="false"/>
                <w:i w:val="false"/>
                <w:color w:val="000000"/>
                <w:sz w:val="20"/>
              </w:rPr>
              <w:t>
</w:t>
            </w:r>
            <w:r>
              <w:rPr>
                <w:rFonts w:ascii="Times New Roman"/>
                <w:b w:val="false"/>
                <w:i w:val="false"/>
                <w:color w:val="000000"/>
                <w:sz w:val="20"/>
              </w:rPr>
              <w:t>8433 20 500 0,</w:t>
            </w:r>
          </w:p>
          <w:p>
            <w:pPr>
              <w:spacing w:after="20"/>
              <w:ind w:left="20"/>
              <w:jc w:val="both"/>
            </w:pPr>
            <w:r>
              <w:rPr>
                <w:rFonts w:ascii="Times New Roman"/>
                <w:b w:val="false"/>
                <w:i w:val="false"/>
                <w:color w:val="000000"/>
                <w:sz w:val="20"/>
              </w:rPr>
              <w:t>
</w:t>
            </w:r>
            <w:r>
              <w:rPr>
                <w:rFonts w:ascii="Times New Roman"/>
                <w:b w:val="false"/>
                <w:i w:val="false"/>
                <w:color w:val="000000"/>
                <w:sz w:val="20"/>
              </w:rPr>
              <w:t>8433 30 000 0,</w:t>
            </w:r>
          </w:p>
          <w:p>
            <w:pPr>
              <w:spacing w:after="20"/>
              <w:ind w:left="20"/>
              <w:jc w:val="both"/>
            </w:pPr>
            <w:r>
              <w:rPr>
                <w:rFonts w:ascii="Times New Roman"/>
                <w:b w:val="false"/>
                <w:i w:val="false"/>
                <w:color w:val="000000"/>
                <w:sz w:val="20"/>
              </w:rPr>
              <w:t>
8433 90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заготовки сена прочие, (кроме оборачивателей, граблей боковых и сеноворошилок)*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8433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дробилки и аналогичное оборудование для виноделия, производства сидра, фруктовых соков или аналогичных напитков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сельского хозяйства, садоводства, лесного хозяйства, птицеводства или пчеловодства, включая оборудование для проращивания семян с механическими или нагревательными устройствами, прочее; инкубаторы для птицеводства и брудеры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 сухих бобовых культур; оборудование для мукомольной промышленности или для обработки зерновых или сухих бобовых культур, кроме оборудования, используемого на сельскохозяйственных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животных или нелетучих растительных жиров и масел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 или для изготовления или отделки бумаги или картона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(кроме 8439430000)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изделий из бумажной массы, бумаги или картона, включая резательные машины всех типов, прочее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(кроме станков товарных позиций 8456-8465)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 (например, обточенные, шлифованные или полированные)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(кроме 8443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или резания химических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глажения, прессования (включая прессы для термофиксации материалов), беления, крашения, аппертирования,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прокладывания текстильных тканей (кроме машин гладильных бытовых)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8451 (кроме</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8451 21 000,</w:t>
            </w:r>
          </w:p>
          <w:p>
            <w:pPr>
              <w:spacing w:after="20"/>
              <w:ind w:left="20"/>
              <w:jc w:val="both"/>
            </w:pPr>
            <w:r>
              <w:rPr>
                <w:rFonts w:ascii="Times New Roman"/>
                <w:b w:val="false"/>
                <w:i w:val="false"/>
                <w:color w:val="000000"/>
                <w:sz w:val="20"/>
              </w:rPr>
              <w:t>
8451 90 000 0)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автоматические;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8452 21 000 0,</w:t>
            </w:r>
          </w:p>
          <w:bookmarkEnd w:id="20"/>
          <w:p>
            <w:pPr>
              <w:spacing w:after="20"/>
              <w:ind w:left="20"/>
              <w:jc w:val="both"/>
            </w:pPr>
            <w:r>
              <w:rPr>
                <w:rFonts w:ascii="Times New Roman"/>
                <w:b w:val="false"/>
                <w:i w:val="false"/>
                <w:color w:val="000000"/>
                <w:sz w:val="20"/>
              </w:rPr>
              <w:t>
8452 29 000 0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 или для изготовления или ремонта обуви или прочих изделий из шкур или кож, кроме швейных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литейные ковши, изложницы и машины литейные, используемые в металлургии или литейном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(кроме 8454900000, 8454200000)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0 - 8455 22 000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фонтонного луча, ультразвуковых, электроразрядных, электрохимических, электроннолучевых, ионнолучевых или плазменнодуговых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многоцелевые вертикальные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91 200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вертикальные с числовым программным управлением с тремя управляемыми осями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91 800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токарно-карусельные металлорежущие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8458 99 000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путем удаления металла, кроме токарных станков (включая станки токарные многоцелевые) товарной позиции 8458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 о шлифовальных или зубоотделочных станков товарной позиции 8461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(кроме 8460909009)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(кроме 8462918009)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металлов или металлокерамики без удаления материала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камня, керамики, бетона, асбоцемента или аналогичных минеральных материалов или для холодной обработки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машины для сборки с помощью гвоздей, скоб, клея или другими способами) для обработки дерева, пробки, кости, эбонита, твердых пластмасс или аналогичных твердых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 (за исключением вычислительных машин предназначенных для майнинга криптовалют)*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8471 (кроме</w:t>
            </w:r>
          </w:p>
          <w:bookmarkEnd w:id="21"/>
          <w:p>
            <w:pPr>
              <w:spacing w:after="20"/>
              <w:ind w:left="20"/>
              <w:jc w:val="both"/>
            </w:pPr>
            <w:r>
              <w:rPr>
                <w:rFonts w:ascii="Times New Roman"/>
                <w:b w:val="false"/>
                <w:i w:val="false"/>
                <w:color w:val="000000"/>
                <w:sz w:val="20"/>
              </w:rPr>
              <w:t>
8471 30 000 0, 8471900000, 8471500000, 8471490000)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Микрокомпьютеры, используемые для осуществления платежей с использованием платежных карточек с устройствами считывания карточек (карт-ридерами)*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Импринтеры (imprinter); устройства для персонализации платежных карточек; эмброссеры (embossing machine, embosser); электронные депозитарные машины; кэш-диспенсеры (Cash Dispenser)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Банкоматы (Automatik teller (Telling)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(кроме 8474 32 000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 машины для изготовления или горячей обработки стекла или изделий из стекла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резины или пластмасс или для производства продукции из этих материалов, в другом месте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данной группы не поименованное или не включенное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устройства,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(кроме 8479899708)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комплектующие для изготовления модульных домов,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8609 00 900 9,</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7308 90 990 0,</w:t>
            </w:r>
          </w:p>
          <w:p>
            <w:pPr>
              <w:spacing w:after="20"/>
              <w:ind w:left="20"/>
              <w:jc w:val="both"/>
            </w:pPr>
            <w:r>
              <w:rPr>
                <w:rFonts w:ascii="Times New Roman"/>
                <w:b w:val="false"/>
                <w:i w:val="false"/>
                <w:color w:val="000000"/>
                <w:sz w:val="20"/>
              </w:rPr>
              <w:t>
</w:t>
            </w:r>
            <w:r>
              <w:rPr>
                <w:rFonts w:ascii="Times New Roman"/>
                <w:b w:val="false"/>
                <w:i w:val="false"/>
                <w:color w:val="000000"/>
                <w:sz w:val="20"/>
              </w:rPr>
              <w:t>8428 90 900 0,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8427 20 190 9,</w:t>
            </w:r>
          </w:p>
          <w:p>
            <w:pPr>
              <w:spacing w:after="20"/>
              <w:ind w:left="20"/>
              <w:jc w:val="both"/>
            </w:pPr>
            <w:r>
              <w:rPr>
                <w:rFonts w:ascii="Times New Roman"/>
                <w:b w:val="false"/>
                <w:i w:val="false"/>
                <w:color w:val="000000"/>
                <w:sz w:val="20"/>
              </w:rPr>
              <w:t>
</w:t>
            </w:r>
            <w:r>
              <w:rPr>
                <w:rFonts w:ascii="Times New Roman"/>
                <w:b w:val="false"/>
                <w:i w:val="false"/>
                <w:color w:val="000000"/>
                <w:sz w:val="20"/>
              </w:rPr>
              <w:t>8414 80 220 0,</w:t>
            </w:r>
          </w:p>
          <w:p>
            <w:pPr>
              <w:spacing w:after="20"/>
              <w:ind w:left="20"/>
              <w:jc w:val="both"/>
            </w:pPr>
            <w:r>
              <w:rPr>
                <w:rFonts w:ascii="Times New Roman"/>
                <w:b w:val="false"/>
                <w:i w:val="false"/>
                <w:color w:val="000000"/>
                <w:sz w:val="20"/>
              </w:rPr>
              <w:t>
</w:t>
            </w:r>
            <w:r>
              <w:rPr>
                <w:rFonts w:ascii="Times New Roman"/>
                <w:b w:val="false"/>
                <w:i w:val="false"/>
                <w:color w:val="000000"/>
                <w:sz w:val="20"/>
              </w:rPr>
              <w:t>8425 11 000 0,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7302 10 500 0,</w:t>
            </w:r>
          </w:p>
          <w:p>
            <w:pPr>
              <w:spacing w:after="20"/>
              <w:ind w:left="20"/>
              <w:jc w:val="both"/>
            </w:pPr>
            <w:r>
              <w:rPr>
                <w:rFonts w:ascii="Times New Roman"/>
                <w:b w:val="false"/>
                <w:i w:val="false"/>
                <w:color w:val="000000"/>
                <w:sz w:val="20"/>
              </w:rPr>
              <w:t>
</w:t>
            </w:r>
            <w:r>
              <w:rPr>
                <w:rFonts w:ascii="Times New Roman"/>
                <w:b w:val="false"/>
                <w:i w:val="false"/>
                <w:color w:val="000000"/>
                <w:sz w:val="20"/>
              </w:rPr>
              <w:t>4017 00 000 9,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8461 50 190 9,</w:t>
            </w:r>
          </w:p>
          <w:p>
            <w:pPr>
              <w:spacing w:after="20"/>
              <w:ind w:left="20"/>
              <w:jc w:val="both"/>
            </w:pPr>
            <w:r>
              <w:rPr>
                <w:rFonts w:ascii="Times New Roman"/>
                <w:b w:val="false"/>
                <w:i w:val="false"/>
                <w:color w:val="000000"/>
                <w:sz w:val="20"/>
              </w:rPr>
              <w:t>
</w:t>
            </w:r>
            <w:r>
              <w:rPr>
                <w:rFonts w:ascii="Times New Roman"/>
                <w:b w:val="false"/>
                <w:i w:val="false"/>
                <w:color w:val="000000"/>
                <w:sz w:val="20"/>
              </w:rPr>
              <w:t>8516 40 000 0,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8205 70 000 0,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8467 22 900 0,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8421 39 200 9,</w:t>
            </w:r>
          </w:p>
          <w:p>
            <w:pPr>
              <w:spacing w:after="20"/>
              <w:ind w:left="20"/>
              <w:jc w:val="both"/>
            </w:pPr>
            <w:r>
              <w:rPr>
                <w:rFonts w:ascii="Times New Roman"/>
                <w:b w:val="false"/>
                <w:i w:val="false"/>
                <w:color w:val="000000"/>
                <w:sz w:val="20"/>
              </w:rPr>
              <w:t>
</w:t>
            </w:r>
            <w:r>
              <w:rPr>
                <w:rFonts w:ascii="Times New Roman"/>
                <w:b w:val="false"/>
                <w:i w:val="false"/>
                <w:color w:val="000000"/>
                <w:sz w:val="20"/>
              </w:rPr>
              <w:t>8467 19 000 0,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7326 90 980 8,</w:t>
            </w:r>
          </w:p>
          <w:p>
            <w:pPr>
              <w:spacing w:after="20"/>
              <w:ind w:left="20"/>
              <w:jc w:val="both"/>
            </w:pPr>
            <w:r>
              <w:rPr>
                <w:rFonts w:ascii="Times New Roman"/>
                <w:b w:val="false"/>
                <w:i w:val="false"/>
                <w:color w:val="000000"/>
                <w:sz w:val="20"/>
              </w:rPr>
              <w:t>
</w:t>
            </w:r>
            <w:r>
              <w:rPr>
                <w:rFonts w:ascii="Times New Roman"/>
                <w:b w:val="false"/>
                <w:i w:val="false"/>
                <w:color w:val="000000"/>
                <w:sz w:val="20"/>
              </w:rPr>
              <w:t>8513 10 000 0,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8424 30 100 0,</w:t>
            </w:r>
          </w:p>
          <w:p>
            <w:pPr>
              <w:spacing w:after="20"/>
              <w:ind w:left="20"/>
              <w:jc w:val="both"/>
            </w:pPr>
            <w:r>
              <w:rPr>
                <w:rFonts w:ascii="Times New Roman"/>
                <w:b w:val="false"/>
                <w:i w:val="false"/>
                <w:color w:val="000000"/>
                <w:sz w:val="20"/>
              </w:rPr>
              <w:t>
</w:t>
            </w:r>
            <w:r>
              <w:rPr>
                <w:rFonts w:ascii="Times New Roman"/>
                <w:b w:val="false"/>
                <w:i w:val="false"/>
                <w:color w:val="000000"/>
                <w:sz w:val="20"/>
              </w:rPr>
              <w:t>8202 10 000 0,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8205 20 000 0,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8467 29 300 0,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8464 10 000 0,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8467 29 530 0,</w:t>
            </w:r>
          </w:p>
          <w:p>
            <w:pPr>
              <w:spacing w:after="20"/>
              <w:ind w:left="20"/>
              <w:jc w:val="both"/>
            </w:pPr>
            <w:r>
              <w:rPr>
                <w:rFonts w:ascii="Times New Roman"/>
                <w:b w:val="false"/>
                <w:i w:val="false"/>
                <w:color w:val="000000"/>
                <w:sz w:val="20"/>
              </w:rPr>
              <w:t>
</w:t>
            </w:r>
            <w:r>
              <w:rPr>
                <w:rFonts w:ascii="Times New Roman"/>
                <w:b w:val="false"/>
                <w:i w:val="false"/>
                <w:color w:val="000000"/>
                <w:sz w:val="20"/>
              </w:rPr>
              <w:t>8716 39 300 9,</w:t>
            </w:r>
          </w:p>
          <w:p>
            <w:pPr>
              <w:spacing w:after="20"/>
              <w:ind w:left="20"/>
              <w:jc w:val="both"/>
            </w:pPr>
            <w:r>
              <w:rPr>
                <w:rFonts w:ascii="Times New Roman"/>
                <w:b w:val="false"/>
                <w:i w:val="false"/>
                <w:color w:val="000000"/>
                <w:sz w:val="20"/>
              </w:rPr>
              <w:t>
</w:t>
            </w:r>
            <w:r>
              <w:rPr>
                <w:rFonts w:ascii="Times New Roman"/>
                <w:b w:val="false"/>
                <w:i w:val="false"/>
                <w:color w:val="000000"/>
                <w:sz w:val="20"/>
              </w:rPr>
              <w:t>8416 10 900 0,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8701 90 350 0,</w:t>
            </w:r>
          </w:p>
          <w:p>
            <w:pPr>
              <w:spacing w:after="20"/>
              <w:ind w:left="20"/>
              <w:jc w:val="both"/>
            </w:pPr>
            <w:r>
              <w:rPr>
                <w:rFonts w:ascii="Times New Roman"/>
                <w:b w:val="false"/>
                <w:i w:val="false"/>
                <w:color w:val="000000"/>
                <w:sz w:val="20"/>
              </w:rPr>
              <w:t>
</w:t>
            </w:r>
            <w:r>
              <w:rPr>
                <w:rFonts w:ascii="Times New Roman"/>
                <w:b w:val="false"/>
                <w:i w:val="false"/>
                <w:color w:val="000000"/>
                <w:sz w:val="20"/>
              </w:rPr>
              <w:t>8465 99 000 0,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8405 10 000 9,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8716 80 000 0,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8205 59 809 9,</w:t>
            </w:r>
          </w:p>
          <w:p>
            <w:pPr>
              <w:spacing w:after="20"/>
              <w:ind w:left="20"/>
              <w:jc w:val="both"/>
            </w:pPr>
            <w:r>
              <w:rPr>
                <w:rFonts w:ascii="Times New Roman"/>
                <w:b w:val="false"/>
                <w:i w:val="false"/>
                <w:color w:val="000000"/>
                <w:sz w:val="20"/>
              </w:rPr>
              <w:t>
</w:t>
            </w:r>
            <w:r>
              <w:rPr>
                <w:rFonts w:ascii="Times New Roman"/>
                <w:b w:val="false"/>
                <w:i w:val="false"/>
                <w:color w:val="000000"/>
                <w:sz w:val="20"/>
              </w:rPr>
              <w:t>8208 90 000 0,</w:t>
            </w:r>
          </w:p>
          <w:p>
            <w:pPr>
              <w:spacing w:after="20"/>
              <w:ind w:left="20"/>
              <w:jc w:val="both"/>
            </w:pPr>
            <w:r>
              <w:rPr>
                <w:rFonts w:ascii="Times New Roman"/>
                <w:b w:val="false"/>
                <w:i w:val="false"/>
                <w:color w:val="000000"/>
                <w:sz w:val="20"/>
              </w:rPr>
              <w:t>
8205 59 809 9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 литейные поддоны, модели литейные; формы для литья металлов (кроме изложниц), карбидов металлов, стекла, минеральных материалов, резины или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8482 10 900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с цилиндрическими роликами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 кроме используемых на подвижном и тяговом составе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игольчатые ролики и ролики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коленчатые, собранные из нескольких элементов (составные)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10 290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 встроенными шариковыми или роликовыми подшипниками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8483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для шариковых и роликовых подшипников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и зубчатые колеса в сборе с валами; коробки передач и другие вариаторы скорости*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3"/>
          <w:p>
            <w:pPr>
              <w:spacing w:after="20"/>
              <w:ind w:left="20"/>
              <w:jc w:val="both"/>
            </w:pPr>
            <w:r>
              <w:rPr>
                <w:rFonts w:ascii="Times New Roman"/>
                <w:b w:val="false"/>
                <w:i w:val="false"/>
                <w:color w:val="000000"/>
                <w:sz w:val="20"/>
              </w:rPr>
              <w:t>
из 8483 40,</w:t>
            </w:r>
          </w:p>
          <w:bookmarkEnd w:id="23"/>
          <w:p>
            <w:pPr>
              <w:spacing w:after="20"/>
              <w:ind w:left="20"/>
              <w:jc w:val="both"/>
            </w:pPr>
            <w:r>
              <w:rPr>
                <w:rFonts w:ascii="Times New Roman"/>
                <w:b w:val="false"/>
                <w:i w:val="false"/>
                <w:color w:val="000000"/>
                <w:sz w:val="20"/>
              </w:rPr>
              <w:t>
из 8483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4"/>
          <w:p>
            <w:pPr>
              <w:spacing w:after="20"/>
              <w:ind w:left="20"/>
              <w:jc w:val="both"/>
            </w:pPr>
            <w:r>
              <w:rPr>
                <w:rFonts w:ascii="Times New Roman"/>
                <w:b w:val="false"/>
                <w:i w:val="false"/>
                <w:color w:val="000000"/>
                <w:sz w:val="20"/>
              </w:rPr>
              <w:t>
8483 50 (кроме</w:t>
            </w:r>
          </w:p>
          <w:bookmarkEnd w:id="24"/>
          <w:p>
            <w:pPr>
              <w:spacing w:after="20"/>
              <w:ind w:left="20"/>
              <w:jc w:val="both"/>
            </w:pPr>
            <w:r>
              <w:rPr>
                <w:rFonts w:ascii="Times New Roman"/>
                <w:b w:val="false"/>
                <w:i w:val="false"/>
                <w:color w:val="000000"/>
                <w:sz w:val="20"/>
              </w:rPr>
              <w:t>
8483502000, 8483508000)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(кроме 8483602000, 8483608000)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5"/>
          <w:p>
            <w:pPr>
              <w:spacing w:after="20"/>
              <w:ind w:left="20"/>
              <w:jc w:val="both"/>
            </w:pPr>
            <w:r>
              <w:rPr>
                <w:rFonts w:ascii="Times New Roman"/>
                <w:b w:val="false"/>
                <w:i w:val="false"/>
                <w:color w:val="000000"/>
                <w:sz w:val="20"/>
              </w:rPr>
              <w:t xml:space="preserve">
из 8483 90 </w:t>
            </w:r>
          </w:p>
          <w:bookmarkEnd w:id="25"/>
          <w:p>
            <w:pPr>
              <w:spacing w:after="20"/>
              <w:ind w:left="20"/>
              <w:jc w:val="both"/>
            </w:pPr>
            <w:r>
              <w:rPr>
                <w:rFonts w:ascii="Times New Roman"/>
                <w:b w:val="false"/>
                <w:i w:val="false"/>
                <w:color w:val="000000"/>
                <w:sz w:val="20"/>
              </w:rPr>
              <w:t>
(кроме 8483908909)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их лопасти из бронзы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(кроме 8501539900)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 силовые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Электрооборудование для зажигания или пуска двигателей внутреннего сгорания с воспламенением от искры или от сжатия горючей смеси (например, магнето, катушки зажигания, свечи зажигания, свечи накаливания, стартеры); генераторы (например, постоянного и переменного тока) и прерыватели, типа используемых вместе с такими двигателями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электроосветительное или сигнализационное (кроме изделий товарной позиции 8539), стеклоочистители, антиобледенители и противозапотеватели, используемые на велосипедах или моторных транспортных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промышленные или лабораторные электрические (включая действующие на основе явления индукции или диэлектрических потерь); промышленное или лабораторное оборудование для термической обработки материалов с помощью явления индукции или диэлектрических потерь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(кроме 8514108000)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коммутаторы для телефонной или телеграфной проводной связи; аппаратура для систем проводной связи на несущей частоте или для цифровых проводных систем связи; шкафы, ящики, короба телефонные, распределительные шкафы, стойки;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6"/>
          <w:p>
            <w:pPr>
              <w:spacing w:after="20"/>
              <w:ind w:left="20"/>
              <w:jc w:val="both"/>
            </w:pPr>
            <w:r>
              <w:rPr>
                <w:rFonts w:ascii="Times New Roman"/>
                <w:b w:val="false"/>
                <w:i w:val="false"/>
                <w:color w:val="000000"/>
                <w:sz w:val="20"/>
              </w:rPr>
              <w:t>
из 8517 62 000-</w:t>
            </w:r>
          </w:p>
          <w:bookmarkEnd w:id="26"/>
          <w:p>
            <w:pPr>
              <w:spacing w:after="20"/>
              <w:ind w:left="20"/>
              <w:jc w:val="both"/>
            </w:pPr>
            <w:r>
              <w:rPr>
                <w:rFonts w:ascii="Times New Roman"/>
                <w:b w:val="false"/>
                <w:i w:val="false"/>
                <w:color w:val="000000"/>
                <w:sz w:val="20"/>
              </w:rPr>
              <w:t>
8517 70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 радионавигационная и радиоаппаратура дистанционного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(кроме 8526100009, 8526920000, 8526920008)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 прочие Широковещательные радиоприемники, не способные работать без внешнего источника питания, используемые в моторных транспортных средствах, совмещенные со звукозаписывающей или звуковоспроизводящей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7"/>
          <w:p>
            <w:pPr>
              <w:spacing w:after="20"/>
              <w:ind w:left="20"/>
              <w:jc w:val="both"/>
            </w:pPr>
            <w:r>
              <w:rPr>
                <w:rFonts w:ascii="Times New Roman"/>
                <w:b w:val="false"/>
                <w:i w:val="false"/>
                <w:color w:val="000000"/>
                <w:sz w:val="20"/>
              </w:rPr>
              <w:t>
8527 19 000 0,</w:t>
            </w:r>
          </w:p>
          <w:bookmarkEnd w:id="27"/>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электрические сигнализационные для обеспечения пожарной безопасности или защиты от взлома, используемые в зданиях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переключатели, блоки кнопочных переключателей, контакторы*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8"/>
          <w:p>
            <w:pPr>
              <w:spacing w:after="20"/>
              <w:ind w:left="20"/>
              <w:jc w:val="both"/>
            </w:pPr>
            <w:r>
              <w:rPr>
                <w:rFonts w:ascii="Times New Roman"/>
                <w:b w:val="false"/>
                <w:i w:val="false"/>
                <w:color w:val="000000"/>
                <w:sz w:val="20"/>
              </w:rPr>
              <w:t>
8536 20 900 8,</w:t>
            </w:r>
          </w:p>
          <w:bookmarkEnd w:id="28"/>
          <w:p>
            <w:pPr>
              <w:spacing w:after="20"/>
              <w:ind w:left="20"/>
              <w:jc w:val="both"/>
            </w:pPr>
            <w:r>
              <w:rPr>
                <w:rFonts w:ascii="Times New Roman"/>
                <w:b w:val="false"/>
                <w:i w:val="false"/>
                <w:color w:val="000000"/>
                <w:sz w:val="20"/>
              </w:rPr>
              <w:t>
из 8536 50 800 0 (кроме 8536201008)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подсоединении к электрическим цепям или в электрических цепях; устройства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(кроме 8536900100, 8536901009, 8536901000)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прочие, за исключением ламп ультрафиолетового или инфракрасного излучения, на напряжение более 100В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транзисторы и аналогичные полупроводниковые приборы; фоточувствительные полупроводниковые приборы, включая фото гальванические элементы, собранные или не собранные в модули, вмонтированные или не вмонтированные в панели; светоизлучающие диоды; пьезоэлектрические кристаллы в сборе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электрические и аппаратура, имеющие индивидуальные функции, в другом месте данной группы не поименованные или не включенные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8544 42 900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используемые в печах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8545 11008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электролизных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 (за исключением магистральных локомотивов)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вагоны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8607 (кроме 8607191809)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за исключением тракторов гусеничных 3 тс, тракторов товарной позиции 8701 92, 8701 93, 8701 94 100 9 мощностью до 100 кВт, 8701 94 500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8701 (кроме 8701941009)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 прочие (кроме тракторов гусеничных 3 т.с)*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8701 30 000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транспортного средства более 20 т,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(кроме самосвальной техники товарной позиции 8704 23 910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прочие с поршневым двигателем внутреннего сгорания с воспламенением от сжатия (дизелем или полудизелем) с полной массой автомобиля более 20 т,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(кроме самосвальной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 с полной массой транспортного средства более 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автомашины, автомастерские, автомобили с рентгеновскими установками), кроме используемых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Самоходное шасси ВТЗ-ЗОСШ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8706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Отопители кабин трактора, амортизаторы*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29 900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50 350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 катка, ось ролика, ось коленчатая, палец звена гусеницы*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70 990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для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8708 91 990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11 900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тракторы-тягачи с прицепами-платформами для скоростного перемещения контейнеров на терминалах и в портах,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8709 19 900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полуприцепы для транспортировки грузов,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 бывшие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8716 39 800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8716 90 300 0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8716 90 500 0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Летательные аппараты прочие (например, вертолеты,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9"/>
          <w:p>
            <w:pPr>
              <w:spacing w:after="20"/>
              <w:ind w:left="20"/>
              <w:jc w:val="both"/>
            </w:pPr>
            <w:r>
              <w:rPr>
                <w:rFonts w:ascii="Times New Roman"/>
                <w:b w:val="false"/>
                <w:i w:val="false"/>
                <w:color w:val="000000"/>
                <w:sz w:val="20"/>
              </w:rPr>
              <w:t>
8802 11 000 0 -</w:t>
            </w:r>
          </w:p>
          <w:bookmarkEnd w:id="29"/>
          <w:p>
            <w:pPr>
              <w:spacing w:after="20"/>
              <w:ind w:left="20"/>
              <w:jc w:val="both"/>
            </w:pPr>
            <w:r>
              <w:rPr>
                <w:rFonts w:ascii="Times New Roman"/>
                <w:b w:val="false"/>
                <w:i w:val="false"/>
                <w:color w:val="000000"/>
                <w:sz w:val="20"/>
              </w:rPr>
              <w:t>
8802 40 00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самолетов прочие для гражданской авиации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8803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паромы, грузовые суда, баржи и аналогичные плавучие средства для перевозки пассажиров или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земснаряды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8905 10 900 0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погружные буровые установки для бурения нефтяных и газовых скважин глубиной до 6000 м в Каспийском море на глубинах воды не менее 2,5 м, но не более 5,5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плавучие маяки, пожарные суда, плавучие краны и прочие суда, для которых судоходные качества являются второстепенными по сравнению с их основными функциями; плавучие доки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кроме кинематографических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9008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9014 80 000 0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геодезические или топографические (включая фотограмметрические), гидрографические, океанографические, гидрологические, метеорологические или геофизические, кроме компасов; дальномеры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 не подлежащие использованию в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9020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рентгеновского излучения,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основанная на использовании альфа-, бета- или гамма- излучений, не предназначенная для медицинского, хирургического, стоматологического или ветеринарного использования*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кроме предназначенной для медицинского, хирургического, стоматологического или ветеринарного использования, включая части и принадлежности к аппаратуре, используемой в указанных целях*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(кроме больничных или ветеринарных), пирометры, барометры, гигрометры и психрометры, с записывающим устройством или без записывающего устройства и любые комбинации этих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расходометры, указатели уровня, манометры, тепломеры), кроме приборов и аппаратуры товарной позиции 9014, 9015, 9028 или 9032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предназначенные для использования в медицине: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анализаторы спектра, прочие приборы и аппаратура для измерения или контроля электрических величин, кроме измерительных приборов товарной позиции 9028; приборы и аппаратура для обнаружения или измерения альфа-, бета- гамма- рентгеновского, космического или прочих ионизирующих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или контрольные приборы, устройства и машины, в другом месте данной группы не поименованные или не включенные; проекторы профильные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черных металлов: теплицы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черного металла или прочих материалов для заводов по выпуску модульных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0"/>
          <w:p>
            <w:pPr>
              <w:spacing w:after="20"/>
              <w:ind w:left="20"/>
              <w:jc w:val="both"/>
            </w:pPr>
            <w:r>
              <w:rPr>
                <w:rFonts w:ascii="Times New Roman"/>
                <w:b w:val="false"/>
                <w:i w:val="false"/>
                <w:color w:val="000000"/>
                <w:sz w:val="20"/>
              </w:rPr>
              <w:t>
9406 90 390 8</w:t>
            </w:r>
          </w:p>
          <w:bookmarkEnd w:id="30"/>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объемом не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прочие вакуумные сосуды в собранном виде объемом более 0,75 л, предназначенные для искусственного осеменения*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bl>
    <w:bookmarkStart w:name="z83" w:id="31"/>
    <w:p>
      <w:pPr>
        <w:spacing w:after="0"/>
        <w:ind w:left="0"/>
        <w:jc w:val="both"/>
      </w:pPr>
      <w:r>
        <w:rPr>
          <w:rFonts w:ascii="Times New Roman"/>
          <w:b w:val="false"/>
          <w:i w:val="false"/>
          <w:color w:val="000000"/>
          <w:sz w:val="28"/>
        </w:rPr>
        <w:t>
      Примечание:</w:t>
      </w:r>
    </w:p>
    <w:bookmarkEnd w:id="31"/>
    <w:bookmarkStart w:name="z84" w:id="32"/>
    <w:p>
      <w:pPr>
        <w:spacing w:after="0"/>
        <w:ind w:left="0"/>
        <w:jc w:val="both"/>
      </w:pPr>
      <w:r>
        <w:rPr>
          <w:rFonts w:ascii="Times New Roman"/>
          <w:b w:val="false"/>
          <w:i w:val="false"/>
          <w:color w:val="000000"/>
          <w:sz w:val="28"/>
        </w:rPr>
        <w:t>
      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32"/>
    <w:bookmarkStart w:name="z85" w:id="33"/>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