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ffb1" w14:textId="bd4f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6 апреля 2022 года № 28. Зарегистрировано в Министерстве юстиции Республики Казахстан 8 апреля 2022 года № 27486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лимитов, размере капитала банка,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Нормативы ликвидности, независимо от расчетных значений коэффициентов ликвидности, определяемых на среднемесячной основе, считаются невыполненными при наличии у банка в течение отчетного периода просроченных обязательств перед кредиторами и вкладчиками.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ликвидности не считаются нарушенными в период с 21 февраля 2022 года по 31 мая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обстоятельствам, связанным с: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6 (шести) месяцев со дня выявления указанного снижения.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третьей настоящего пункта, в течение 10 (десяти) рабочих дней со дня его представления.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коэффициентов ликвидности рассматривается как нарушение данных нормативов со дня выявления указанного снижения.";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С 1 июля 2016 года по 31 августа 2018 года коэффициент покрытия ликвидности рассчитывается банками с целью оценки риска ликвидности.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основе. Минимальное значение коэффициента покрытия ликвидности устанавливается в размере: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по 31 декабря 2018 года - 0,5;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по 31 декабря 2019 года – 0,6;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по 31 марта 2020 года – 0,8, с 1 апреля 2020 года по 30 сентября 2020 года – 0,6, с 1 октября 2020 года по 31 декабря 2020 года – 0,8;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по 31 декабря 2021 года – 0,9;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значения коэффициента покрытия ликвидности ниже установленных минимальных значений, но не ниже: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по 31 декабря 2018 года - 0,43;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по 31 декабря 2019 года – 0,50;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по 31 марта 2020 года – 0,68, с 1 апреля 2020 года по 30 сентября 2020 года – 0,50, с 1 октября 2020 года по 31 декабря 2020 года –0,68;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по 31 декабря 2021 года – 0,77;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0,85,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значений, и производит за каждый рабочий день месяца, следующего за датой снижения коэффициента покрытия ликвидности, расчет значений коэффициента покрытия ликвидности и расчет недостатка до установленных минимальных значений.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(тридцати) календарных дней со дня первого снижения значений коэффициента покрытия ликвидности ниже минимальных установленных значений.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считается исполненным, в случае если сумма недостатков до установленных минимальных значений за месяц, следующий за датой снижения значений коэффициента покрытия ликвидности ниже минимальных установленных значений, составляет не более 0,25.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считается нарушенным в следующих случаях: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значения коэффициента покрытия ликвидности ниже уровня, указанного в абзацах втором, третьем, четвертом, пятом и шестом части второй настоящего пункта;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значений коэффициента покрытия ликвидности ниже минимальных установленных значений, но в пределах, установленных в абзацах втором, третьем, четвертом, пятом и шестом части второй настоящего пункта, три и более раза за последние 6 (шесть) месяцев;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исполнение плана мероприятий по повышению коэффициента покрытия ликвидности до уровня не менее установленных минимальных значений;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суммы недостатков до установленных минимальных значений за месяц, следующий за датой снижения значений коэффициента покрытия ликвидности ниже минимальных установленных значений, свыше 0,25.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покрытия ликвидности не считается нарушенным в период с 21 февраля 2022 года по 31 мая 2022 года включительно в случае снижения его значения ниже установленного минимального значения по независящим от банка обстоятельствам, связанным с: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6 (шести) месяцев со дня выявления указанного снижения.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восьмой настоящего пункта, в течение 10 (десяти) рабочих дней со дня его представления.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покрытия ликвидности рассматривается как нарушение данного норматива со дня выявления указанного снижения.";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значение коэффициента нетто стабильного фондирования с 1 января 2019 года устанавливается в размере 1,0.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нетто стабильного фондирования не считается нарушенным в период с 21 февраля 2022 года по 31 мая 2022 года включительно в случае снижения его значения ниже установленного минимального значения по независящим от банка обстоятельствам, связанным с: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переоценкой стоимости активов и обязательств в связи с изменением биржевого курса тенге к иностранным валютам;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6 (шести) месяцев со дня выявления указанного снижения.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четвертой настоящего пункта, в течение 10 (десяти) рабочих дней со дня его представления.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нетто стабильного фондирования рассматривается как нарушение данного норматива со дня выявления указанного снижения.";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Коэффициент k7 рассчитывается как отношение суммы краткосрочных обязательств перед нерезидентами Республики Казахстан к собственному капиталу банка.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расчета данного коэффициента в сумму обязательств перед нерезидентами Республики Казахстан включаются: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нерезидентами Республики Казахстан до востребования, в том числе обязательства, по которым не установлен срок осуществления расчетов;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обязательства перед нерезидентами Республики Казахстан с первоначальным сроком погашения до 1 (одного) года включительно;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обязательства перед нерезидентами Республики Казахстан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расчета данного коэффициента из суммы обязательств перед нерезидентами Республики Казахстан исключаются: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счета юридических лиц-нерезидентов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8"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нерезидентами Республики Казахстан, являющимися международными финансовыми организациями;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2013 года краткосрочные обязательства перед нерезидентами Республики Казахстан, являющимися международными расчетными системами (ClearstreamBanking S.A. и EuroclearBankSA/NV);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неинвестированные остатки средств, принятые банком на хранение на основании кастодиального договора;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субординированные долговые обязательства перед родительским банком - нерезидентом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 марта 2022 года по 31 августа 2022 года включительно иные обязательства перед родительским банком - нерезидентом Республики Казахстан в виде депозитов и кредитов, условиями которых предусмотрено, что досрочное погашение обязательства не приведет к снижению пруденциальных нормативов ниже значений, установленных Нормативами.";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Внутренние активы банка представляют собой активы (деньги) и требования (размещенные вклады, выданные займы, долевые и долговые ценные бумаги, дебиторская задолженность) к резидентам Республики Казахстан, участие в уставном капитале юридических лиц - резидентов Республики Казахстан, нематериальные активы и аффинированные драгоценные металлы, движимое и недвижимое имущество, расположенное (находящееся) на территории Республики Казахстан, требования к нерезидентам Республики Казахстан по займам, выданным для финансирования экспорта обработанных товаров и услуг из Республики Казахстан, обеспеченные договорами страхования, содержащими пункты о безусловном и безотзывном исполнении обязательств по страховой выплате, заключенными с национальной компанией, осуществляющей функции по поддержке экспорта и имеющей государственную гарантию Правительства Республики Казахстан, а также облигации международных финансовых организаций, выпущенные в тенге и торгуемые в торговой системе акционерного общества "Казахстанская фондовая биржа".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обязательства банка представляют собой обязательства перед резидентами Республики Казахстан, за исключением субординированного долга, бессрочных финансовых инструментов, выпущенных банком долговых ценных бумаг и неинвестированных остатков средств, принятых банком на основании кастодиального договора.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 либо;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капитала согласно данным бухгалтерского баланса за вычетом инвестиций в субординированный долг дочерних организаций-нерезидентов Республики Казахстан, в акции дочерних организаций-нерезидентов Республики Казахстан, умноженное на 0,75.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по размещению части средств банков во внутренние активы не считается нарушенным в период с 21 февраля 2022 года по 31 мая 2022 года включительно в случае снижения его значения ниже установленного минимального значения по независящим от банка обстоятельствам, связанным с: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6 (шести) месяцев со дня выявления указанного снижения.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пятой настоящего пункта, в течение 10 (десяти) рабочих дней со дня его представления.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 доступного стабильного фондирования согласно приложению 15 изложить в редакции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лимитах открытой валютной позиции, утвержденных указанным постановлением: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превышении лимитов открытой валютной позиции в течение отчетной недели по любой иностранной валюте (аффинированному драгоценному металлу), лимиты открытой валютной позиции по валютам (аффинированным драгоценным металлам) нарушения для нарушившего банка в течение последующих 3 (трех) недель определяются с уменьшением на 5 (пять) процентных пункта от лимитов открытой валютной позиции, установленных пунктом 3 Правил.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считается нарушением лимитов открытой валютной позиции по отдельно взятой иностранной валюте (аффинированному драгоценному металлу) превышение банком установленных лимитов: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0,09 (ноль целых девять сотых) процентов;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независящим от банка причинам в части изменения по решению суда валюты займа, выданного банком.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банком лимитов открытой валютной позиции по независящим от банка причинам в части изменения по решению суда валюты займа, выданного банком, банк немедленно информирует уполномоченный орган об этом и принимает обязательства по устранению превышения в течение 3 (трех) месяцев со дня выявления указанного превышения. В случае, если данное превышение не будет устранено в указанный срок, превышение лимитов открытой валютной позиции по валютам рассматривается как нарушение данного норматива со дня выявления указанного превышения.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открытой валютной позиции не считаются нарушенными в период с 21 февраля 2022 года по 31 мая 2022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обстоятельствам, связанным с: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6 (шести) месяцев со дня выявления указанного превышения.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пятой настоящего пункта, в течение 10 (десяти) рабочих дней со дня его представления.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превышение не будет устранено в срок, установленный планом мероприятий, превышение значений лимитов открытой валютной позиции рассматривается как нарушение данного норматива со дня выявления указанного превышения.".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 В случаях выявления банком нарушений пруденциальных нормативов и иных обязательных к соблюдению норм и лимитов, размера капитала банка и лимитов открытой валютной позиции, указанных в абзацах пятом, тридцать четвертом, сорок четвертом, семьдесят первом, восемьдесят шестом пункта 1 настоящего постановления, до введения в действие настоящего постановления, срок, предусмотренный в абзацах девятом, тридцать восьмом, сорок восьмом, семьдесят пятом, девяностом пункта 1 настоящего постановления, исчисляется со дня введения в действие настоящего постановления. Действие абзаца семьдесят восьмого пункта 1 настоящего постановления распространяется на правоотношения, возникшие с 21 февраля 2022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2022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обязательств доступного стабильного фондирования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доступного стабильного фондирования,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 включается до вычетов, установленных пунктом 11 Нормативов (за исключением инструментов капитала второго уровня со сроком погашения менее 1 (одного)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инструменты капитала и обязательства с оставшимся сроком погашения 1 (один) год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стабильные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с оставшимся сроком погашения менее 1 (одного) года, предоставленные нефинансовыми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связанные с клиринговой, кастодиальной деятельностью, с деятельностью по управлению ликвидностью клиента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с оставшимся сроком погашения менее 1 (одного) года, предоставленные центральными правительствами иностранных государств, местными органами власти иностранных государств и международными финансовыми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обязательств, включая вклады юридических лиц, с оставшимся сроком погашения более 6 (шести) месяцев и менее 1 (одного)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юридических лиц с оставшимся сроком погашения менее 6 (шести)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юридических лиц с возможностью безусловного досрочного изъятия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–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обязательства, в том числе бессрочные обязательства (с установлением особого режима для отсроченных налоговых обязательств)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инструментам, в случае если размер обязательств превышает размер активов по производным финансовым инструментам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возникающие от покупки финансовых инструментов, иностранной валюты в день покупки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