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d6ed" w14:textId="079d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Правления Национального Банка Республики Казахстан от 19 апреля 2021 года № 47 "Об утверждении Правил предоставления за счет бюджета (сметы расходов) Национального Банка Казахстана грантов для проведения исследований по приоритетным направлениям деятельности Национального Банка Казахстана"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апреля 2022 года № 41. Зарегистрировано в Министерстве юстиции Республики Казахстан 11 мая 2022 года № 27971</w:t>
      </w:r>
    </w:p>
    <w:p>
      <w:pPr>
        <w:spacing w:after="0"/>
        <w:ind w:left="0"/>
        <w:jc w:val="both"/>
      </w:pPr>
      <w:bookmarkStart w:name="z4" w:id="0"/>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19 апреля 2021 года № 47 "Об утверждении Правил предоставления за счет бюджета (сметы расходов) Национального Банка Казахстана грантов для проведения исследований по приоритетным направлениям деятельности Национального Банка Казахстана" (зарегистрировано в Реестре государственной регистрации нормативных правовых актов под № 22608)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за счет бюджета (сметы расходов) Национального Банка Казахстана грантов для проведения исследований по приоритетным направлениям деятельности Национального Банка Казахстана,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"19. К отбору допускается соискатель, являющийся юридическим лицом:</w:t>
      </w:r>
    </w:p>
    <w:bookmarkEnd w:id="3"/>
    <w:bookmarkStart w:name="z9" w:id="4"/>
    <w:p>
      <w:pPr>
        <w:spacing w:after="0"/>
        <w:ind w:left="0"/>
        <w:jc w:val="both"/>
      </w:pPr>
      <w:r>
        <w:rPr>
          <w:rFonts w:ascii="Times New Roman"/>
          <w:b w:val="false"/>
          <w:i w:val="false"/>
          <w:color w:val="000000"/>
          <w:sz w:val="28"/>
        </w:rPr>
        <w:t>
      1) осуществляющим деятельность в соответствии с целями, задачами и функциями, связанными с реализацией программ высшего и послевузовского образования, исследовательской, научной деятельностями или деятельностью по сбору, хранению и (или) обработке данных, в том числе путем проведения опросов, интеграции данных;</w:t>
      </w:r>
    </w:p>
    <w:bookmarkEnd w:id="4"/>
    <w:bookmarkStart w:name="z10" w:id="5"/>
    <w:p>
      <w:pPr>
        <w:spacing w:after="0"/>
        <w:ind w:left="0"/>
        <w:jc w:val="both"/>
      </w:pPr>
      <w:r>
        <w:rPr>
          <w:rFonts w:ascii="Times New Roman"/>
          <w:b w:val="false"/>
          <w:i w:val="false"/>
          <w:color w:val="000000"/>
          <w:sz w:val="28"/>
        </w:rPr>
        <w:t>
      2) не находящимся в процессе ликвидации или банкротства.";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"24. Соискатель, подавший две и более заявки, обеспечивает проведение исследования по каждой заявке разными ведущими исполнителями.</w:t>
      </w:r>
    </w:p>
    <w:bookmarkEnd w:id="6"/>
    <w:bookmarkStart w:name="z13" w:id="7"/>
    <w:p>
      <w:pPr>
        <w:spacing w:after="0"/>
        <w:ind w:left="0"/>
        <w:jc w:val="both"/>
      </w:pPr>
      <w:r>
        <w:rPr>
          <w:rFonts w:ascii="Times New Roman"/>
          <w:b w:val="false"/>
          <w:i w:val="false"/>
          <w:color w:val="000000"/>
          <w:sz w:val="28"/>
        </w:rPr>
        <w:t>
      Соискателю предоставляется не более одного гранта на каждую тему исследования.";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"27. Представляя заявку, соискатель подтверждает свое согласие и получение им письменного согласия от ведущих исполнителей:</w:t>
      </w:r>
    </w:p>
    <w:bookmarkEnd w:id="8"/>
    <w:bookmarkStart w:name="z16" w:id="9"/>
    <w:p>
      <w:pPr>
        <w:spacing w:after="0"/>
        <w:ind w:left="0"/>
        <w:jc w:val="both"/>
      </w:pPr>
      <w:r>
        <w:rPr>
          <w:rFonts w:ascii="Times New Roman"/>
          <w:b w:val="false"/>
          <w:i w:val="false"/>
          <w:color w:val="000000"/>
          <w:sz w:val="28"/>
        </w:rPr>
        <w:t>
      1) на направление заявки и прилагаемых к ней документов на рассмотрение независимым рецензентам;</w:t>
      </w:r>
    </w:p>
    <w:bookmarkEnd w:id="9"/>
    <w:bookmarkStart w:name="z17" w:id="10"/>
    <w:p>
      <w:pPr>
        <w:spacing w:after="0"/>
        <w:ind w:left="0"/>
        <w:jc w:val="both"/>
      </w:pPr>
      <w:r>
        <w:rPr>
          <w:rFonts w:ascii="Times New Roman"/>
          <w:b w:val="false"/>
          <w:i w:val="false"/>
          <w:color w:val="000000"/>
          <w:sz w:val="28"/>
        </w:rPr>
        <w:t>
      2) на рассмотрение предложения Национального Банка о корректировке сметы расходов;</w:t>
      </w:r>
    </w:p>
    <w:bookmarkEnd w:id="10"/>
    <w:bookmarkStart w:name="z18" w:id="11"/>
    <w:p>
      <w:pPr>
        <w:spacing w:after="0"/>
        <w:ind w:left="0"/>
        <w:jc w:val="both"/>
      </w:pPr>
      <w:r>
        <w:rPr>
          <w:rFonts w:ascii="Times New Roman"/>
          <w:b w:val="false"/>
          <w:i w:val="false"/>
          <w:color w:val="000000"/>
          <w:sz w:val="28"/>
        </w:rPr>
        <w:t>
      3) на публикацию информации о получателе гранта (наименование юридического лица, тема исследования и ведущие исполнители) на официальном интернет-ресурсе Национального Банка;</w:t>
      </w:r>
    </w:p>
    <w:bookmarkEnd w:id="11"/>
    <w:bookmarkStart w:name="z19" w:id="12"/>
    <w:p>
      <w:pPr>
        <w:spacing w:after="0"/>
        <w:ind w:left="0"/>
        <w:jc w:val="both"/>
      </w:pPr>
      <w:r>
        <w:rPr>
          <w:rFonts w:ascii="Times New Roman"/>
          <w:b w:val="false"/>
          <w:i w:val="false"/>
          <w:color w:val="000000"/>
          <w:sz w:val="28"/>
        </w:rPr>
        <w:t>
      4) на сбор, обработку, хранение и использование Национальным Банком персональных данных, содержащихся в заявке и (или) прилагаемых к ней документах, включая сведения, составляющие охраняемую законом тайну;</w:t>
      </w:r>
    </w:p>
    <w:bookmarkEnd w:id="12"/>
    <w:bookmarkStart w:name="z20" w:id="13"/>
    <w:p>
      <w:pPr>
        <w:spacing w:after="0"/>
        <w:ind w:left="0"/>
        <w:jc w:val="both"/>
      </w:pPr>
      <w:r>
        <w:rPr>
          <w:rFonts w:ascii="Times New Roman"/>
          <w:b w:val="false"/>
          <w:i w:val="false"/>
          <w:color w:val="000000"/>
          <w:sz w:val="28"/>
        </w:rPr>
        <w:t>
      5) на отклонение заявки на любом этапе отбора соискателей при выявлении фактов предоставления недостоверных данных и (или) документов;</w:t>
      </w:r>
    </w:p>
    <w:bookmarkEnd w:id="13"/>
    <w:bookmarkStart w:name="z21" w:id="14"/>
    <w:p>
      <w:pPr>
        <w:spacing w:after="0"/>
        <w:ind w:left="0"/>
        <w:jc w:val="both"/>
      </w:pPr>
      <w:r>
        <w:rPr>
          <w:rFonts w:ascii="Times New Roman"/>
          <w:b w:val="false"/>
          <w:i w:val="false"/>
          <w:color w:val="000000"/>
          <w:sz w:val="28"/>
        </w:rPr>
        <w:t>
      6) на незамедлительное уведомление Национального Банка при изменении сведений, указанных в заявке;</w:t>
      </w:r>
    </w:p>
    <w:bookmarkEnd w:id="14"/>
    <w:bookmarkStart w:name="z22" w:id="15"/>
    <w:p>
      <w:pPr>
        <w:spacing w:after="0"/>
        <w:ind w:left="0"/>
        <w:jc w:val="both"/>
      </w:pPr>
      <w:r>
        <w:rPr>
          <w:rFonts w:ascii="Times New Roman"/>
          <w:b w:val="false"/>
          <w:i w:val="false"/>
          <w:color w:val="000000"/>
          <w:sz w:val="28"/>
        </w:rPr>
        <w:t>
      7) на проверку Национальным Банком представленных сведений, включая сведений о ведущих исполнителях, и хранение представленных документов;</w:t>
      </w:r>
    </w:p>
    <w:bookmarkEnd w:id="15"/>
    <w:bookmarkStart w:name="z23" w:id="16"/>
    <w:p>
      <w:pPr>
        <w:spacing w:after="0"/>
        <w:ind w:left="0"/>
        <w:jc w:val="both"/>
      </w:pPr>
      <w:r>
        <w:rPr>
          <w:rFonts w:ascii="Times New Roman"/>
          <w:b w:val="false"/>
          <w:i w:val="false"/>
          <w:color w:val="000000"/>
          <w:sz w:val="28"/>
        </w:rPr>
        <w:t>
      8) на использование Национальным Банком результатов исследования в своей деятельности;</w:t>
      </w:r>
    </w:p>
    <w:bookmarkEnd w:id="16"/>
    <w:bookmarkStart w:name="z24" w:id="17"/>
    <w:p>
      <w:pPr>
        <w:spacing w:after="0"/>
        <w:ind w:left="0"/>
        <w:jc w:val="both"/>
      </w:pPr>
      <w:r>
        <w:rPr>
          <w:rFonts w:ascii="Times New Roman"/>
          <w:b w:val="false"/>
          <w:i w:val="false"/>
          <w:color w:val="000000"/>
          <w:sz w:val="28"/>
        </w:rPr>
        <w:t>
      9) с условиями предоставления гранта и принятием следующих обязательств при одобрении его заявки:</w:t>
      </w:r>
    </w:p>
    <w:bookmarkEnd w:id="17"/>
    <w:bookmarkStart w:name="z25" w:id="18"/>
    <w:p>
      <w:pPr>
        <w:spacing w:after="0"/>
        <w:ind w:left="0"/>
        <w:jc w:val="both"/>
      </w:pPr>
      <w:r>
        <w:rPr>
          <w:rFonts w:ascii="Times New Roman"/>
          <w:b w:val="false"/>
          <w:i w:val="false"/>
          <w:color w:val="000000"/>
          <w:sz w:val="28"/>
        </w:rPr>
        <w:t>
      обеспечить проведение исследования в соответствии с условиями договора о предоставлении гранта и заявки, включая целевое и рациональное использование суммы гранта;</w:t>
      </w:r>
    </w:p>
    <w:bookmarkEnd w:id="18"/>
    <w:bookmarkStart w:name="z26" w:id="19"/>
    <w:p>
      <w:pPr>
        <w:spacing w:after="0"/>
        <w:ind w:left="0"/>
        <w:jc w:val="both"/>
      </w:pPr>
      <w:r>
        <w:rPr>
          <w:rFonts w:ascii="Times New Roman"/>
          <w:b w:val="false"/>
          <w:i w:val="false"/>
          <w:color w:val="000000"/>
          <w:sz w:val="28"/>
        </w:rPr>
        <w:t>
      нести ответственность за проведение исследования за счет гранта и достигнутые результаты, в том числе за полноту и своевременность проведения исследования;</w:t>
      </w:r>
    </w:p>
    <w:bookmarkEnd w:id="19"/>
    <w:bookmarkStart w:name="z27" w:id="20"/>
    <w:p>
      <w:pPr>
        <w:spacing w:after="0"/>
        <w:ind w:left="0"/>
        <w:jc w:val="both"/>
      </w:pPr>
      <w:r>
        <w:rPr>
          <w:rFonts w:ascii="Times New Roman"/>
          <w:b w:val="false"/>
          <w:i w:val="false"/>
          <w:color w:val="000000"/>
          <w:sz w:val="28"/>
        </w:rPr>
        <w:t>
      обеспечить ведущих исполнителей помещением, доступом к коммуникациям и другой инфраструктуре для проведения мероприятий (работ), необходимых для проведения исследования;</w:t>
      </w:r>
    </w:p>
    <w:bookmarkEnd w:id="20"/>
    <w:bookmarkStart w:name="z28" w:id="21"/>
    <w:p>
      <w:pPr>
        <w:spacing w:after="0"/>
        <w:ind w:left="0"/>
        <w:jc w:val="both"/>
      </w:pPr>
      <w:r>
        <w:rPr>
          <w:rFonts w:ascii="Times New Roman"/>
          <w:b w:val="false"/>
          <w:i w:val="false"/>
          <w:color w:val="000000"/>
          <w:sz w:val="28"/>
        </w:rPr>
        <w:t>
      ознакомить ведущих исполнителей с общепринятыми этическими нормами и принципами научных публикаций для авторов (Committee on Publication Ethics – COPE) с уведомлением о необходимости их соблюдения;</w:t>
      </w:r>
    </w:p>
    <w:bookmarkEnd w:id="21"/>
    <w:bookmarkStart w:name="z29" w:id="22"/>
    <w:p>
      <w:pPr>
        <w:spacing w:after="0"/>
        <w:ind w:left="0"/>
        <w:jc w:val="both"/>
      </w:pPr>
      <w:r>
        <w:rPr>
          <w:rFonts w:ascii="Times New Roman"/>
          <w:b w:val="false"/>
          <w:i w:val="false"/>
          <w:color w:val="000000"/>
          <w:sz w:val="28"/>
        </w:rPr>
        <w:t>
      представлять промежуточный и итоговый отчеты о результатах исследования в сроки, указанные в договоре о предоставлении гранта;</w:t>
      </w:r>
    </w:p>
    <w:bookmarkEnd w:id="22"/>
    <w:bookmarkStart w:name="z30" w:id="23"/>
    <w:p>
      <w:pPr>
        <w:spacing w:after="0"/>
        <w:ind w:left="0"/>
        <w:jc w:val="both"/>
      </w:pPr>
      <w:r>
        <w:rPr>
          <w:rFonts w:ascii="Times New Roman"/>
          <w:b w:val="false"/>
          <w:i w:val="false"/>
          <w:color w:val="000000"/>
          <w:sz w:val="28"/>
        </w:rPr>
        <w:t>
      заключить с каждым ведущим исполнителем гражданско-правовой и (или) трудовой договоры, соответствующие условиям предоставления гранта;</w:t>
      </w:r>
    </w:p>
    <w:bookmarkEnd w:id="23"/>
    <w:bookmarkStart w:name="z31" w:id="24"/>
    <w:p>
      <w:pPr>
        <w:spacing w:after="0"/>
        <w:ind w:left="0"/>
        <w:jc w:val="both"/>
      </w:pPr>
      <w:r>
        <w:rPr>
          <w:rFonts w:ascii="Times New Roman"/>
          <w:b w:val="false"/>
          <w:i w:val="false"/>
          <w:color w:val="000000"/>
          <w:sz w:val="28"/>
        </w:rPr>
        <w:t>
      своевременно и в полном объеме выплачивать ведущим исполнителям сумму денег, предусмотренную в договорах, заключенных с ними;</w:t>
      </w:r>
    </w:p>
    <w:bookmarkEnd w:id="24"/>
    <w:bookmarkStart w:name="z32" w:id="25"/>
    <w:p>
      <w:pPr>
        <w:spacing w:after="0"/>
        <w:ind w:left="0"/>
        <w:jc w:val="both"/>
      </w:pPr>
      <w:r>
        <w:rPr>
          <w:rFonts w:ascii="Times New Roman"/>
          <w:b w:val="false"/>
          <w:i w:val="false"/>
          <w:color w:val="000000"/>
          <w:sz w:val="28"/>
        </w:rPr>
        <w:t>
      представлять Национальному Банку отчет об использовании выделенного гранта с приложением подтверждающих документов в сроки, предусмотренные договором о предоставлении гранта;</w:t>
      </w:r>
    </w:p>
    <w:bookmarkEnd w:id="25"/>
    <w:bookmarkStart w:name="z33" w:id="26"/>
    <w:p>
      <w:pPr>
        <w:spacing w:after="0"/>
        <w:ind w:left="0"/>
        <w:jc w:val="both"/>
      </w:pPr>
      <w:r>
        <w:rPr>
          <w:rFonts w:ascii="Times New Roman"/>
          <w:b w:val="false"/>
          <w:i w:val="false"/>
          <w:color w:val="000000"/>
          <w:sz w:val="28"/>
        </w:rPr>
        <w:t>
      осуществить возврат (частичный возврат) гранта в сроки, установленные в договоре о предоставлении гранта, при неисполнении либо ненадлежащем исполнении договорных обязательств, в том числе, выявлении Национальным Банком факта нецелевого использования суммы гранта или экономии (неполного освоения) суммы гранта;</w:t>
      </w:r>
    </w:p>
    <w:bookmarkEnd w:id="26"/>
    <w:bookmarkStart w:name="z34" w:id="27"/>
    <w:p>
      <w:pPr>
        <w:spacing w:after="0"/>
        <w:ind w:left="0"/>
        <w:jc w:val="both"/>
      </w:pPr>
      <w:r>
        <w:rPr>
          <w:rFonts w:ascii="Times New Roman"/>
          <w:b w:val="false"/>
          <w:i w:val="false"/>
          <w:color w:val="000000"/>
          <w:sz w:val="28"/>
        </w:rPr>
        <w:t>
      в сроки, указанные в договоре о предоставлении гранта, уведомить Национальный Банк о факте публикации ведущими исполнителями результатов исследования в рецензируемых периодических и (или) научных изданиях с указанием наименования и номера рецензируемого периодического и (или) научного издания;</w:t>
      </w:r>
    </w:p>
    <w:bookmarkEnd w:id="27"/>
    <w:bookmarkStart w:name="z35" w:id="28"/>
    <w:p>
      <w:pPr>
        <w:spacing w:after="0"/>
        <w:ind w:left="0"/>
        <w:jc w:val="both"/>
      </w:pPr>
      <w:r>
        <w:rPr>
          <w:rFonts w:ascii="Times New Roman"/>
          <w:b w:val="false"/>
          <w:i w:val="false"/>
          <w:color w:val="000000"/>
          <w:sz w:val="28"/>
        </w:rPr>
        <w:t>
      указывать информацию о получении гранта от Национального Банка при публикации и (или) распространении результатов исследования, выполненного в рамках договора о предоставлении гранта;</w:t>
      </w:r>
    </w:p>
    <w:bookmarkEnd w:id="28"/>
    <w:bookmarkStart w:name="z36" w:id="29"/>
    <w:p>
      <w:pPr>
        <w:spacing w:after="0"/>
        <w:ind w:left="0"/>
        <w:jc w:val="both"/>
      </w:pPr>
      <w:r>
        <w:rPr>
          <w:rFonts w:ascii="Times New Roman"/>
          <w:b w:val="false"/>
          <w:i w:val="false"/>
          <w:color w:val="000000"/>
          <w:sz w:val="28"/>
        </w:rPr>
        <w:t>
      10) на участие ведущего исполнителя в проведении исследования только у одного соискателя и по одной теме исследования.</w:t>
      </w:r>
    </w:p>
    <w:bookmarkEnd w:id="29"/>
    <w:bookmarkStart w:name="z37" w:id="30"/>
    <w:p>
      <w:pPr>
        <w:spacing w:after="0"/>
        <w:ind w:left="0"/>
        <w:jc w:val="both"/>
      </w:pPr>
      <w:r>
        <w:rPr>
          <w:rFonts w:ascii="Times New Roman"/>
          <w:b w:val="false"/>
          <w:i w:val="false"/>
          <w:color w:val="000000"/>
          <w:sz w:val="28"/>
        </w:rPr>
        <w:t>
      Соискатель до подачи заявки в Национальный Банк получает от каждого ведущего исполнителя письменное согласие с требованиями, предусмотренными в подпунктах 1) - 10) настоящего пункта Правил.";</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39" w:id="31"/>
    <w:p>
      <w:pPr>
        <w:spacing w:after="0"/>
        <w:ind w:left="0"/>
        <w:jc w:val="both"/>
      </w:pPr>
      <w:r>
        <w:rPr>
          <w:rFonts w:ascii="Times New Roman"/>
          <w:b w:val="false"/>
          <w:i w:val="false"/>
          <w:color w:val="000000"/>
          <w:sz w:val="28"/>
        </w:rPr>
        <w:t xml:space="preserve">
      "29. Ответственное подразделение Представительства проверяет заявку на соответствие соискателя требованиям, установленным </w:t>
      </w:r>
      <w:r>
        <w:rPr>
          <w:rFonts w:ascii="Times New Roman"/>
          <w:b w:val="false"/>
          <w:i w:val="false"/>
          <w:color w:val="000000"/>
          <w:sz w:val="28"/>
        </w:rPr>
        <w:t>пунктом 19</w:t>
      </w:r>
      <w:r>
        <w:rPr>
          <w:rFonts w:ascii="Times New Roman"/>
          <w:b w:val="false"/>
          <w:i w:val="false"/>
          <w:color w:val="000000"/>
          <w:sz w:val="28"/>
        </w:rPr>
        <w:t xml:space="preserve"> Правил, а также на соответствие заявки форме заявки на получение гранта для проведения исследования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полноту содержащихся в ней сведений и документов, предусмотренных </w:t>
      </w:r>
      <w:r>
        <w:rPr>
          <w:rFonts w:ascii="Times New Roman"/>
          <w:b w:val="false"/>
          <w:i w:val="false"/>
          <w:color w:val="000000"/>
          <w:sz w:val="28"/>
        </w:rPr>
        <w:t>пунктом 22</w:t>
      </w:r>
      <w:r>
        <w:rPr>
          <w:rFonts w:ascii="Times New Roman"/>
          <w:b w:val="false"/>
          <w:i w:val="false"/>
          <w:color w:val="000000"/>
          <w:sz w:val="28"/>
        </w:rPr>
        <w:t xml:space="preserve"> Правил.</w:t>
      </w:r>
    </w:p>
    <w:bookmarkEnd w:id="31"/>
    <w:bookmarkStart w:name="z40" w:id="32"/>
    <w:p>
      <w:pPr>
        <w:spacing w:after="0"/>
        <w:ind w:left="0"/>
        <w:jc w:val="both"/>
      </w:pPr>
      <w:r>
        <w:rPr>
          <w:rFonts w:ascii="Times New Roman"/>
          <w:b w:val="false"/>
          <w:i w:val="false"/>
          <w:color w:val="000000"/>
          <w:sz w:val="28"/>
        </w:rPr>
        <w:t>
      По результатам проверки заявки, указанной в части первой настоящего пункта Правил, ответственное подразделение Представительства в течение 5 (пяти) рабочих дней с даты поступления заявки направляет соискателю уведомление:</w:t>
      </w:r>
    </w:p>
    <w:bookmarkEnd w:id="32"/>
    <w:bookmarkStart w:name="z41" w:id="33"/>
    <w:p>
      <w:pPr>
        <w:spacing w:after="0"/>
        <w:ind w:left="0"/>
        <w:jc w:val="both"/>
      </w:pPr>
      <w:r>
        <w:rPr>
          <w:rFonts w:ascii="Times New Roman"/>
          <w:b w:val="false"/>
          <w:i w:val="false"/>
          <w:color w:val="000000"/>
          <w:sz w:val="28"/>
        </w:rPr>
        <w:t>
      1) о допуске заявки к отбору соискателей при отсутствии замечаний;</w:t>
      </w:r>
    </w:p>
    <w:bookmarkEnd w:id="33"/>
    <w:bookmarkStart w:name="z42" w:id="34"/>
    <w:p>
      <w:pPr>
        <w:spacing w:after="0"/>
        <w:ind w:left="0"/>
        <w:jc w:val="both"/>
      </w:pPr>
      <w:r>
        <w:rPr>
          <w:rFonts w:ascii="Times New Roman"/>
          <w:b w:val="false"/>
          <w:i w:val="false"/>
          <w:color w:val="000000"/>
          <w:sz w:val="28"/>
        </w:rPr>
        <w:t xml:space="preserve">
      2) об отказе в допуске к отбору соискателей с указанием причин при несоответствии соискателя требованиям, установленным </w:t>
      </w:r>
      <w:r>
        <w:rPr>
          <w:rFonts w:ascii="Times New Roman"/>
          <w:b w:val="false"/>
          <w:i w:val="false"/>
          <w:color w:val="000000"/>
          <w:sz w:val="28"/>
        </w:rPr>
        <w:t>пунктом 19</w:t>
      </w:r>
      <w:r>
        <w:rPr>
          <w:rFonts w:ascii="Times New Roman"/>
          <w:b w:val="false"/>
          <w:i w:val="false"/>
          <w:color w:val="000000"/>
          <w:sz w:val="28"/>
        </w:rPr>
        <w:t xml:space="preserve"> Правил;</w:t>
      </w:r>
    </w:p>
    <w:bookmarkEnd w:id="34"/>
    <w:bookmarkStart w:name="z43" w:id="35"/>
    <w:p>
      <w:pPr>
        <w:spacing w:after="0"/>
        <w:ind w:left="0"/>
        <w:jc w:val="both"/>
      </w:pPr>
      <w:r>
        <w:rPr>
          <w:rFonts w:ascii="Times New Roman"/>
          <w:b w:val="false"/>
          <w:i w:val="false"/>
          <w:color w:val="000000"/>
          <w:sz w:val="28"/>
        </w:rPr>
        <w:t xml:space="preserve">
      3) о возврате на доработку заявки с указанием причин при предоставлении соискателем неполных сведений и прилагаемых документов в заявке либо несоответствии заявки форме заявки на получение гранта для проведения исследования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35"/>
    <w:bookmarkStart w:name="z44" w:id="36"/>
    <w:p>
      <w:pPr>
        <w:spacing w:after="0"/>
        <w:ind w:left="0"/>
        <w:jc w:val="both"/>
      </w:pPr>
      <w:r>
        <w:rPr>
          <w:rFonts w:ascii="Times New Roman"/>
          <w:b w:val="false"/>
          <w:i w:val="false"/>
          <w:color w:val="000000"/>
          <w:sz w:val="28"/>
        </w:rPr>
        <w:t>
      Соискатель представляет в Национальный Банк доработанную заявку в течение 5 (пяти) рабочих дней с даты получения уведомления о необходимости доработки заявки.</w:t>
      </w:r>
    </w:p>
    <w:bookmarkEnd w:id="36"/>
    <w:bookmarkStart w:name="z45" w:id="37"/>
    <w:p>
      <w:pPr>
        <w:spacing w:after="0"/>
        <w:ind w:left="0"/>
        <w:jc w:val="both"/>
      </w:pPr>
      <w:r>
        <w:rPr>
          <w:rFonts w:ascii="Times New Roman"/>
          <w:b w:val="false"/>
          <w:i w:val="false"/>
          <w:color w:val="000000"/>
          <w:sz w:val="28"/>
        </w:rPr>
        <w:t>
      Внесение изменений и дополнений соискателем в заявку допускается не более одного раза и только по замечаниям, указанным в уведомлении о необходимости доработки заявки.</w:t>
      </w:r>
    </w:p>
    <w:bookmarkEnd w:id="37"/>
    <w:bookmarkStart w:name="z46" w:id="38"/>
    <w:p>
      <w:pPr>
        <w:spacing w:after="0"/>
        <w:ind w:left="0"/>
        <w:jc w:val="both"/>
      </w:pPr>
      <w:r>
        <w:rPr>
          <w:rFonts w:ascii="Times New Roman"/>
          <w:b w:val="false"/>
          <w:i w:val="false"/>
          <w:color w:val="000000"/>
          <w:sz w:val="28"/>
        </w:rPr>
        <w:t>
      При отсутствии замечаний к доработанной заявке, представленной соискателем в установленный срок, ответственное подразделение Представительства в течение 5 (пяти) рабочих дней с даты поступления доработанной заявки направляет соискателю уведомление о ее допуске к отбору соискателей.</w:t>
      </w:r>
    </w:p>
    <w:bookmarkEnd w:id="38"/>
    <w:bookmarkStart w:name="z47" w:id="39"/>
    <w:p>
      <w:pPr>
        <w:spacing w:after="0"/>
        <w:ind w:left="0"/>
        <w:jc w:val="both"/>
      </w:pPr>
      <w:r>
        <w:rPr>
          <w:rFonts w:ascii="Times New Roman"/>
          <w:b w:val="false"/>
          <w:i w:val="false"/>
          <w:color w:val="000000"/>
          <w:sz w:val="28"/>
        </w:rPr>
        <w:t>
      При непредставлении доработанной заявки в установленный срок или неустранении замечаний, указанных в уведомлении, ответственное подразделение Представительства в течение 5 (пяти) рабочих дней с даты окончания установленного срока представления доработанной заявки направляет соискателю уведомление об отказе в допуске к отбору соискателей.";</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49" w:id="40"/>
    <w:p>
      <w:pPr>
        <w:spacing w:after="0"/>
        <w:ind w:left="0"/>
        <w:jc w:val="both"/>
      </w:pPr>
      <w:r>
        <w:rPr>
          <w:rFonts w:ascii="Times New Roman"/>
          <w:b w:val="false"/>
          <w:i w:val="false"/>
          <w:color w:val="000000"/>
          <w:sz w:val="28"/>
        </w:rPr>
        <w:t>
      "31. Рассмотрение заявок, допущенных к отбору соискателей, и подготовка по ним заключений осуществляются уполномоченным подразделением и независимыми рецензентами.</w:t>
      </w:r>
    </w:p>
    <w:bookmarkEnd w:id="40"/>
    <w:bookmarkStart w:name="z50" w:id="41"/>
    <w:p>
      <w:pPr>
        <w:spacing w:after="0"/>
        <w:ind w:left="0"/>
        <w:jc w:val="both"/>
      </w:pPr>
      <w:r>
        <w:rPr>
          <w:rFonts w:ascii="Times New Roman"/>
          <w:b w:val="false"/>
          <w:i w:val="false"/>
          <w:color w:val="000000"/>
          <w:sz w:val="28"/>
        </w:rPr>
        <w:t xml:space="preserve">
      Уполномоченное подразделение в течение 10 (десяти) рабочих дней с даты получения заявки, допущенной к отбору соискателей, направляет на рассмотрение независимым рецензентам ее копию и форму уведомления о наличии либо об отсутствии конфликта интересов у независимого рецензента с соискателем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41"/>
    <w:bookmarkStart w:name="z51" w:id="42"/>
    <w:p>
      <w:pPr>
        <w:spacing w:after="0"/>
        <w:ind w:left="0"/>
        <w:jc w:val="both"/>
      </w:pPr>
      <w:r>
        <w:rPr>
          <w:rFonts w:ascii="Times New Roman"/>
          <w:b w:val="false"/>
          <w:i w:val="false"/>
          <w:color w:val="000000"/>
          <w:sz w:val="28"/>
        </w:rPr>
        <w:t>
      При наличии конфликта интереса независимый рецензент в срок не позднее 3 (трех) рабочих дней с даты получения копии заявки от уполномоченного подразделения возвращает ее без рассмотрения с приложением уведомления о наличии конфликта интересов.</w:t>
      </w:r>
    </w:p>
    <w:bookmarkEnd w:id="42"/>
    <w:bookmarkStart w:name="z52" w:id="43"/>
    <w:p>
      <w:pPr>
        <w:spacing w:after="0"/>
        <w:ind w:left="0"/>
        <w:jc w:val="both"/>
      </w:pPr>
      <w:r>
        <w:rPr>
          <w:rFonts w:ascii="Times New Roman"/>
          <w:b w:val="false"/>
          <w:i w:val="false"/>
          <w:color w:val="000000"/>
          <w:sz w:val="28"/>
        </w:rPr>
        <w:t>
      При отсутствии конфликта интересов независимый рецензент представляет в уполномоченное подразделение уведомление об отсутствии конфликта интересов в срок не позднее 3 (трех) рабочих дней с даты получения копии заявки и заключение по заявке в срок не позднее 30 (тридцати) календарных дней с даты получения копии заявки.</w:t>
      </w:r>
    </w:p>
    <w:bookmarkEnd w:id="43"/>
    <w:bookmarkStart w:name="z53" w:id="44"/>
    <w:p>
      <w:pPr>
        <w:spacing w:after="0"/>
        <w:ind w:left="0"/>
        <w:jc w:val="both"/>
      </w:pPr>
      <w:r>
        <w:rPr>
          <w:rFonts w:ascii="Times New Roman"/>
          <w:b w:val="false"/>
          <w:i w:val="false"/>
          <w:color w:val="000000"/>
          <w:sz w:val="28"/>
        </w:rPr>
        <w:t>
      32. Заключения по заявке, подготовленные уполномоченным подразделением и независимыми рецензентами, содержат следующую информацию:</w:t>
      </w:r>
    </w:p>
    <w:bookmarkEnd w:id="44"/>
    <w:bookmarkStart w:name="z54" w:id="45"/>
    <w:p>
      <w:pPr>
        <w:spacing w:after="0"/>
        <w:ind w:left="0"/>
        <w:jc w:val="both"/>
      </w:pPr>
      <w:r>
        <w:rPr>
          <w:rFonts w:ascii="Times New Roman"/>
          <w:b w:val="false"/>
          <w:i w:val="false"/>
          <w:color w:val="000000"/>
          <w:sz w:val="28"/>
        </w:rPr>
        <w:t>
      1) полнота и определенность описания предлагаемой методологии исследований, ее обоснованность и соответствие поставленной исследовательской задаче, предлагаемым к использованию данным для эмпирического анализа, релевантность цитируемой литературы;</w:t>
      </w:r>
    </w:p>
    <w:bookmarkEnd w:id="45"/>
    <w:bookmarkStart w:name="z55" w:id="46"/>
    <w:p>
      <w:pPr>
        <w:spacing w:after="0"/>
        <w:ind w:left="0"/>
        <w:jc w:val="both"/>
      </w:pPr>
      <w:r>
        <w:rPr>
          <w:rFonts w:ascii="Times New Roman"/>
          <w:b w:val="false"/>
          <w:i w:val="false"/>
          <w:color w:val="000000"/>
          <w:sz w:val="28"/>
        </w:rPr>
        <w:t>
      2) компетентность и научный задел ведущих исполнителей исследования - оценку квалификации ведущих исполнителей для проведения исследования по указанной в заявке теме, включая уровень их публикаций, опыт работы в заявляемой области, репутацию и опыт в реализации исследований (при наличии);</w:t>
      </w:r>
    </w:p>
    <w:bookmarkEnd w:id="46"/>
    <w:bookmarkStart w:name="z56" w:id="47"/>
    <w:p>
      <w:pPr>
        <w:spacing w:after="0"/>
        <w:ind w:left="0"/>
        <w:jc w:val="both"/>
      </w:pPr>
      <w:r>
        <w:rPr>
          <w:rFonts w:ascii="Times New Roman"/>
          <w:b w:val="false"/>
          <w:i w:val="false"/>
          <w:color w:val="000000"/>
          <w:sz w:val="28"/>
        </w:rPr>
        <w:t>
      3) качество и реализуемость исследовательского плана - оценку качества, обоснованности и выполнимости мероприятий, предусмотренных в плане исследований, включая достижения ожидаемых результатов исследования и их практической применимости, наличие у соискателя достаточных материально-технических ресурсов для выполнения указанного в заявке исследования;</w:t>
      </w:r>
    </w:p>
    <w:bookmarkEnd w:id="47"/>
    <w:bookmarkStart w:name="z57" w:id="48"/>
    <w:p>
      <w:pPr>
        <w:spacing w:after="0"/>
        <w:ind w:left="0"/>
        <w:jc w:val="both"/>
      </w:pPr>
      <w:r>
        <w:rPr>
          <w:rFonts w:ascii="Times New Roman"/>
          <w:b w:val="false"/>
          <w:i w:val="false"/>
          <w:color w:val="000000"/>
          <w:sz w:val="28"/>
        </w:rPr>
        <w:t>
      4) обоснованность сметы расходов с точки зрения получения указанных в заявке ожидаемых результатов исследования, включая оценку обоснованности времени, затрачиваемого ведущими исполнителями, необходимости привлечения дополнительных исполнителей, а также проведения предусмотренных в смете расходов мероприятий;</w:t>
      </w:r>
    </w:p>
    <w:bookmarkEnd w:id="48"/>
    <w:bookmarkStart w:name="z58" w:id="49"/>
    <w:p>
      <w:pPr>
        <w:spacing w:after="0"/>
        <w:ind w:left="0"/>
        <w:jc w:val="both"/>
      </w:pPr>
      <w:r>
        <w:rPr>
          <w:rFonts w:ascii="Times New Roman"/>
          <w:b w:val="false"/>
          <w:i w:val="false"/>
          <w:color w:val="000000"/>
          <w:sz w:val="28"/>
        </w:rPr>
        <w:t>
      5) сильные и слабые стороны заявки - оценку ключевых преимуществ заявки и ее характеристики, которые позволят достичь заявленных целей исследования, а также основных недостатков заявки и степень их влияния на достижение ожидаемых результатов;</w:t>
      </w:r>
    </w:p>
    <w:bookmarkEnd w:id="49"/>
    <w:bookmarkStart w:name="z59" w:id="50"/>
    <w:p>
      <w:pPr>
        <w:spacing w:after="0"/>
        <w:ind w:left="0"/>
        <w:jc w:val="both"/>
      </w:pPr>
      <w:r>
        <w:rPr>
          <w:rFonts w:ascii="Times New Roman"/>
          <w:b w:val="false"/>
          <w:i w:val="false"/>
          <w:color w:val="000000"/>
          <w:sz w:val="28"/>
        </w:rPr>
        <w:t>
      6) рекомендации для комиссии по предоставлению грантов по представленной заявке, в том числе в части предоставления либо непредоставления гранта.</w:t>
      </w:r>
    </w:p>
    <w:bookmarkEnd w:id="50"/>
    <w:bookmarkStart w:name="z60" w:id="51"/>
    <w:p>
      <w:pPr>
        <w:spacing w:after="0"/>
        <w:ind w:left="0"/>
        <w:jc w:val="both"/>
      </w:pPr>
      <w:r>
        <w:rPr>
          <w:rFonts w:ascii="Times New Roman"/>
          <w:b w:val="false"/>
          <w:i w:val="false"/>
          <w:color w:val="000000"/>
          <w:sz w:val="28"/>
        </w:rPr>
        <w:t>
      33. Предложение о необходимости корректировки сметы расходов, при его наличии, выносится уполномоченным подразделением на рассмотрение комиссии по предоставлению грантов.</w:t>
      </w:r>
    </w:p>
    <w:bookmarkEnd w:id="51"/>
    <w:bookmarkStart w:name="z61" w:id="52"/>
    <w:p>
      <w:pPr>
        <w:spacing w:after="0"/>
        <w:ind w:left="0"/>
        <w:jc w:val="both"/>
      </w:pPr>
      <w:r>
        <w:rPr>
          <w:rFonts w:ascii="Times New Roman"/>
          <w:b w:val="false"/>
          <w:i w:val="false"/>
          <w:color w:val="000000"/>
          <w:sz w:val="28"/>
        </w:rPr>
        <w:t>
      При одобрении комиссией по предоставлению грантов предложения о необходимости внесения корректировок в смету расходов, уполномоченное подразделение в течение 5 (пяти) рабочих дней с даты одобрения комиссией по предоставлению грантов предложения о необходимости внесения корректировок в смету расходов направляет уведомление соискателю о необходимости такой корректировки.</w:t>
      </w:r>
    </w:p>
    <w:bookmarkEnd w:id="52"/>
    <w:bookmarkStart w:name="z62" w:id="53"/>
    <w:p>
      <w:pPr>
        <w:spacing w:after="0"/>
        <w:ind w:left="0"/>
        <w:jc w:val="both"/>
      </w:pPr>
      <w:r>
        <w:rPr>
          <w:rFonts w:ascii="Times New Roman"/>
          <w:b w:val="false"/>
          <w:i w:val="false"/>
          <w:color w:val="000000"/>
          <w:sz w:val="28"/>
        </w:rPr>
        <w:t>
      Соискатель в срок не позднее 5 (пяти) рабочих дней с даты получения от уполномоченного подразделения уведомления о необходимости корректировки сметы расходов представляет откорректированную смету расходов либо отказ от внесения корректировок.</w:t>
      </w:r>
    </w:p>
    <w:bookmarkEnd w:id="53"/>
    <w:bookmarkStart w:name="z63" w:id="54"/>
    <w:p>
      <w:pPr>
        <w:spacing w:after="0"/>
        <w:ind w:left="0"/>
        <w:jc w:val="both"/>
      </w:pPr>
      <w:r>
        <w:rPr>
          <w:rFonts w:ascii="Times New Roman"/>
          <w:b w:val="false"/>
          <w:i w:val="false"/>
          <w:color w:val="000000"/>
          <w:sz w:val="28"/>
        </w:rPr>
        <w:t>
      Заявка соискателя, не предоставившего в установленный срок откорректированную смету расходов либо предоставившего отказ от корректировки сметы расходов, подлежит отклонению.";</w:t>
      </w:r>
    </w:p>
    <w:bookmarkEnd w:id="54"/>
    <w:bookmarkStart w:name="z64" w:id="55"/>
    <w:p>
      <w:pPr>
        <w:spacing w:after="0"/>
        <w:ind w:left="0"/>
        <w:jc w:val="both"/>
      </w:pPr>
      <w:r>
        <w:rPr>
          <w:rFonts w:ascii="Times New Roman"/>
          <w:b w:val="false"/>
          <w:i w:val="false"/>
          <w:color w:val="000000"/>
          <w:sz w:val="28"/>
        </w:rPr>
        <w:t>
      дополнить пунктом 38-1 следующего содержания:</w:t>
      </w:r>
    </w:p>
    <w:bookmarkEnd w:id="55"/>
    <w:bookmarkStart w:name="z65" w:id="56"/>
    <w:p>
      <w:pPr>
        <w:spacing w:after="0"/>
        <w:ind w:left="0"/>
        <w:jc w:val="both"/>
      </w:pPr>
      <w:r>
        <w:rPr>
          <w:rFonts w:ascii="Times New Roman"/>
          <w:b w:val="false"/>
          <w:i w:val="false"/>
          <w:color w:val="000000"/>
          <w:sz w:val="28"/>
        </w:rPr>
        <w:t>
      "38-1. На основании заявления соискателя или получателя гранта решением комиссии по предоставлению грантов допускается замена ведущего исполнителя в случае прекращения (расторжения) с ним гражданско-правового или трудового договора либо вследствие состояния его здоровья, препятствующего продолжению данной работы и исключающего возможность ее продолжения. Заявление содержит основания такой замены, к которому прилагаются документы, подтверждающие квалификацию другого ведущего исполнителя для проведения исследования. При замене ведущего исполнителя расходы на оплату труда, указанные в заявке, не подлежат увеличению.";</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67" w:id="57"/>
    <w:p>
      <w:pPr>
        <w:spacing w:after="0"/>
        <w:ind w:left="0"/>
        <w:jc w:val="both"/>
      </w:pPr>
      <w:r>
        <w:rPr>
          <w:rFonts w:ascii="Times New Roman"/>
          <w:b w:val="false"/>
          <w:i w:val="false"/>
          <w:color w:val="000000"/>
          <w:sz w:val="28"/>
        </w:rPr>
        <w:t>
      "40. Сумма гранта предоставляется в следующем порядке:</w:t>
      </w:r>
    </w:p>
    <w:bookmarkEnd w:id="57"/>
    <w:bookmarkStart w:name="z68" w:id="58"/>
    <w:p>
      <w:pPr>
        <w:spacing w:after="0"/>
        <w:ind w:left="0"/>
        <w:jc w:val="both"/>
      </w:pPr>
      <w:r>
        <w:rPr>
          <w:rFonts w:ascii="Times New Roman"/>
          <w:b w:val="false"/>
          <w:i w:val="false"/>
          <w:color w:val="000000"/>
          <w:sz w:val="28"/>
        </w:rPr>
        <w:t>
      30% (тридцать процентов) от суммы предоставленного гранта - в течение 7 (семи) рабочих дней с даты подписания Национальным Банком и получателем гранта договора о предоставлении гранта;</w:t>
      </w:r>
    </w:p>
    <w:bookmarkEnd w:id="58"/>
    <w:bookmarkStart w:name="z69" w:id="59"/>
    <w:p>
      <w:pPr>
        <w:spacing w:after="0"/>
        <w:ind w:left="0"/>
        <w:jc w:val="both"/>
      </w:pPr>
      <w:r>
        <w:rPr>
          <w:rFonts w:ascii="Times New Roman"/>
          <w:b w:val="false"/>
          <w:i w:val="false"/>
          <w:color w:val="000000"/>
          <w:sz w:val="28"/>
        </w:rPr>
        <w:t>
      40% (сорок процентов) от суммы предоставленного гранта - в течение 7 (семи) рабочих дней с даты согласования Национальным Банком промежуточного отчета о результатах исследования и отчета об использовании выделенного гранта, представленных получателем гранта;</w:t>
      </w:r>
    </w:p>
    <w:bookmarkEnd w:id="59"/>
    <w:bookmarkStart w:name="z70" w:id="60"/>
    <w:p>
      <w:pPr>
        <w:spacing w:after="0"/>
        <w:ind w:left="0"/>
        <w:jc w:val="both"/>
      </w:pPr>
      <w:r>
        <w:rPr>
          <w:rFonts w:ascii="Times New Roman"/>
          <w:b w:val="false"/>
          <w:i w:val="false"/>
          <w:color w:val="000000"/>
          <w:sz w:val="28"/>
        </w:rPr>
        <w:t>
      30% (тридцать процентов) от суммы предоставленного гранта - в течение 7 (семи) рабочих дней с даты одобрения комиссией по предоставлению грантов итогового отчета о результатах исследования, представленного получателем гранта.</w:t>
      </w:r>
    </w:p>
    <w:bookmarkEnd w:id="60"/>
    <w:bookmarkStart w:name="z71" w:id="61"/>
    <w:p>
      <w:pPr>
        <w:spacing w:after="0"/>
        <w:ind w:left="0"/>
        <w:jc w:val="both"/>
      </w:pPr>
      <w:r>
        <w:rPr>
          <w:rFonts w:ascii="Times New Roman"/>
          <w:b w:val="false"/>
          <w:i w:val="false"/>
          <w:color w:val="000000"/>
          <w:sz w:val="28"/>
        </w:rPr>
        <w:t>
      Если получатель гранта является плательщиком налога на добавленную стоимость (далее – НДС), то сумма гранта предоставляется с учетом суммы НДС.</w:t>
      </w:r>
    </w:p>
    <w:bookmarkEnd w:id="61"/>
    <w:bookmarkStart w:name="z72" w:id="62"/>
    <w:p>
      <w:pPr>
        <w:spacing w:after="0"/>
        <w:ind w:left="0"/>
        <w:jc w:val="both"/>
      </w:pPr>
      <w:r>
        <w:rPr>
          <w:rFonts w:ascii="Times New Roman"/>
          <w:b w:val="false"/>
          <w:i w:val="false"/>
          <w:color w:val="000000"/>
          <w:sz w:val="28"/>
        </w:rPr>
        <w:t>
      41. Для осуществления перевода суммы гранта согласно пункту 40 Правил, получатель гранта в сроки, предусмотренные договором о предоставлении гранта, предоставляет на рассмотрение в Национальный Банк:</w:t>
      </w:r>
    </w:p>
    <w:bookmarkEnd w:id="62"/>
    <w:bookmarkStart w:name="z73" w:id="63"/>
    <w:p>
      <w:pPr>
        <w:spacing w:after="0"/>
        <w:ind w:left="0"/>
        <w:jc w:val="both"/>
      </w:pPr>
      <w:r>
        <w:rPr>
          <w:rFonts w:ascii="Times New Roman"/>
          <w:b w:val="false"/>
          <w:i w:val="false"/>
          <w:color w:val="000000"/>
          <w:sz w:val="28"/>
        </w:rPr>
        <w:t>
      1) промежуточный отчет о результатах исследования;</w:t>
      </w:r>
    </w:p>
    <w:bookmarkEnd w:id="63"/>
    <w:bookmarkStart w:name="z74" w:id="64"/>
    <w:p>
      <w:pPr>
        <w:spacing w:after="0"/>
        <w:ind w:left="0"/>
        <w:jc w:val="both"/>
      </w:pPr>
      <w:r>
        <w:rPr>
          <w:rFonts w:ascii="Times New Roman"/>
          <w:b w:val="false"/>
          <w:i w:val="false"/>
          <w:color w:val="000000"/>
          <w:sz w:val="28"/>
        </w:rPr>
        <w:t>
      2) отчеты об использовании выделенного гранта по форме согласно приложению 3 к Правилам, с указанием по каждой статье расходов:</w:t>
      </w:r>
    </w:p>
    <w:bookmarkEnd w:id="64"/>
    <w:bookmarkStart w:name="z75" w:id="65"/>
    <w:p>
      <w:pPr>
        <w:spacing w:after="0"/>
        <w:ind w:left="0"/>
        <w:jc w:val="both"/>
      </w:pPr>
      <w:r>
        <w:rPr>
          <w:rFonts w:ascii="Times New Roman"/>
          <w:b w:val="false"/>
          <w:i w:val="false"/>
          <w:color w:val="000000"/>
          <w:sz w:val="28"/>
        </w:rPr>
        <w:t>
      запланированных сумм, указанных в заявке, одобренной комиссией по предоставлению грантов;</w:t>
      </w:r>
    </w:p>
    <w:bookmarkEnd w:id="65"/>
    <w:bookmarkStart w:name="z76" w:id="66"/>
    <w:p>
      <w:pPr>
        <w:spacing w:after="0"/>
        <w:ind w:left="0"/>
        <w:jc w:val="both"/>
      </w:pPr>
      <w:r>
        <w:rPr>
          <w:rFonts w:ascii="Times New Roman"/>
          <w:b w:val="false"/>
          <w:i w:val="false"/>
          <w:color w:val="000000"/>
          <w:sz w:val="28"/>
        </w:rPr>
        <w:t>
      фактически израсходованную сумму гранта;</w:t>
      </w:r>
    </w:p>
    <w:bookmarkEnd w:id="66"/>
    <w:bookmarkStart w:name="z77" w:id="67"/>
    <w:p>
      <w:pPr>
        <w:spacing w:after="0"/>
        <w:ind w:left="0"/>
        <w:jc w:val="both"/>
      </w:pPr>
      <w:r>
        <w:rPr>
          <w:rFonts w:ascii="Times New Roman"/>
          <w:b w:val="false"/>
          <w:i w:val="false"/>
          <w:color w:val="000000"/>
          <w:sz w:val="28"/>
        </w:rPr>
        <w:t>
      экономии;</w:t>
      </w:r>
    </w:p>
    <w:bookmarkEnd w:id="67"/>
    <w:bookmarkStart w:name="z78" w:id="68"/>
    <w:p>
      <w:pPr>
        <w:spacing w:after="0"/>
        <w:ind w:left="0"/>
        <w:jc w:val="both"/>
      </w:pPr>
      <w:r>
        <w:rPr>
          <w:rFonts w:ascii="Times New Roman"/>
          <w:b w:val="false"/>
          <w:i w:val="false"/>
          <w:color w:val="000000"/>
          <w:sz w:val="28"/>
        </w:rPr>
        <w:t>
      документов, подтверждающих указанные расходы, за исключением накладных расходов, по которым расшифровка и обоснование не требуются;</w:t>
      </w:r>
    </w:p>
    <w:bookmarkEnd w:id="68"/>
    <w:bookmarkStart w:name="z79" w:id="69"/>
    <w:p>
      <w:pPr>
        <w:spacing w:after="0"/>
        <w:ind w:left="0"/>
        <w:jc w:val="both"/>
      </w:pPr>
      <w:r>
        <w:rPr>
          <w:rFonts w:ascii="Times New Roman"/>
          <w:b w:val="false"/>
          <w:i w:val="false"/>
          <w:color w:val="000000"/>
          <w:sz w:val="28"/>
        </w:rPr>
        <w:t>
      3) итоговый отчет о результатах исследования с указанием информации о предполагаемой публикации ведущими исполнителями статей по результатам исследования.</w:t>
      </w:r>
    </w:p>
    <w:bookmarkEnd w:id="69"/>
    <w:bookmarkStart w:name="z80" w:id="70"/>
    <w:p>
      <w:pPr>
        <w:spacing w:after="0"/>
        <w:ind w:left="0"/>
        <w:jc w:val="both"/>
      </w:pPr>
      <w:r>
        <w:rPr>
          <w:rFonts w:ascii="Times New Roman"/>
          <w:b w:val="false"/>
          <w:i w:val="false"/>
          <w:color w:val="000000"/>
          <w:sz w:val="28"/>
        </w:rPr>
        <w:t>
      Представляя отчет об использовании суммы гранта, получатель гранта подтверждает достоверность и полноту сведений, указанных в отчете об использовании суммы гранта и прилагаемых к нему документах.";</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82" w:id="71"/>
    <w:p>
      <w:pPr>
        <w:spacing w:after="0"/>
        <w:ind w:left="0"/>
        <w:jc w:val="both"/>
      </w:pPr>
      <w:r>
        <w:rPr>
          <w:rFonts w:ascii="Times New Roman"/>
          <w:b w:val="false"/>
          <w:i w:val="false"/>
          <w:color w:val="000000"/>
          <w:sz w:val="28"/>
        </w:rPr>
        <w:t>
      "45. Уполномоченное подразделение рассматривает предоставленный получателем гранта итоговый отчет о результатах исследования, проводит его анализ и готовит заключение о достижении цели исследования, соответствии требованиям исследования, проведении мероприятий, указанных в договоре о предоставлении гранта, в срок не более 30 (тридцати) рабочих дней.";</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84" w:id="72"/>
    <w:p>
      <w:pPr>
        <w:spacing w:after="0"/>
        <w:ind w:left="0"/>
        <w:jc w:val="both"/>
      </w:pPr>
      <w:r>
        <w:rPr>
          <w:rFonts w:ascii="Times New Roman"/>
          <w:b w:val="false"/>
          <w:i w:val="false"/>
          <w:color w:val="000000"/>
          <w:sz w:val="28"/>
        </w:rPr>
        <w:t>
      "52. При принятии комиссией по предоставлению грантов решения об аннулировании гранта полностью или частично и (или) возврате ранее выданной суммы гранта, получатель гранта осуществляет возврат ранее выданной суммы гранта полностью или частично. Если получатель гранта является плательщиком НДС, то возврат получателем гранта выданной суммы гранта осуществляется с учетом суммы НДС.";</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86" w:id="73"/>
    <w:p>
      <w:pPr>
        <w:spacing w:after="0"/>
        <w:ind w:left="0"/>
        <w:jc w:val="both"/>
      </w:pPr>
      <w:r>
        <w:rPr>
          <w:rFonts w:ascii="Times New Roman"/>
          <w:b w:val="false"/>
          <w:i w:val="false"/>
          <w:color w:val="000000"/>
          <w:sz w:val="28"/>
        </w:rPr>
        <w:t>
      2. Департаменту – Центру исследований и аналитики Постоянного Представительства Национального Банка Республики Казахстан в городе Алматы (Агамбаева С.Б.) в установленном законодательством Республики Казахстан порядке обеспечить:</w:t>
      </w:r>
    </w:p>
    <w:bookmarkEnd w:id="73"/>
    <w:bookmarkStart w:name="z87" w:id="74"/>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(Касенов А.С.) государственную регистрацию настоящего постановления в Министерстве юстиции Республики Казахстан;</w:t>
      </w:r>
    </w:p>
    <w:bookmarkEnd w:id="74"/>
    <w:bookmarkStart w:name="z88" w:id="7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75"/>
    <w:bookmarkStart w:name="z89" w:id="7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мероприятий, предусмотренных подпунктом 2) настоящего пункта.</w:t>
      </w:r>
    </w:p>
    <w:bookmarkEnd w:id="76"/>
    <w:bookmarkStart w:name="z90" w:id="77"/>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 Главу Постоянного Представительства Национального Банка Республики Казахстан в городе Алматы Тутушкина В.А.</w:t>
      </w:r>
    </w:p>
    <w:bookmarkEnd w:id="77"/>
    <w:bookmarkStart w:name="z91" w:id="7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Председателя Национального Банка</w:t>
            </w:r>
          </w:p>
          <w:p>
            <w:pPr>
              <w:spacing w:after="0"/>
              <w:ind w:left="0"/>
              <w:jc w:val="left"/>
            </w:pPr>
          </w:p>
          <w:p>
            <w:pPr>
              <w:spacing w:after="20"/>
              <w:ind w:left="20"/>
              <w:jc w:val="both"/>
            </w:pPr>
            <w:r>
              <w:rPr>
                <w:rFonts w:ascii="Times New Roman"/>
                <w:b w:val="false"/>
                <w:i/>
                <w:color w:val="000000"/>
                <w:sz w:val="20"/>
              </w:rPr>
              <w:t xml:space="preserve">Республики Казахстана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2022 года № 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за счет бюджета</w:t>
            </w:r>
            <w:r>
              <w:br/>
            </w:r>
            <w:r>
              <w:rPr>
                <w:rFonts w:ascii="Times New Roman"/>
                <w:b w:val="false"/>
                <w:i w:val="false"/>
                <w:color w:val="000000"/>
                <w:sz w:val="20"/>
              </w:rPr>
              <w:t>(сметы расходов)</w:t>
            </w:r>
            <w:r>
              <w:br/>
            </w:r>
            <w:r>
              <w:rPr>
                <w:rFonts w:ascii="Times New Roman"/>
                <w:b w:val="false"/>
                <w:i w:val="false"/>
                <w:color w:val="000000"/>
                <w:sz w:val="20"/>
              </w:rPr>
              <w:t>Национального Банка Казахстана</w:t>
            </w:r>
            <w:r>
              <w:br/>
            </w:r>
            <w:r>
              <w:rPr>
                <w:rFonts w:ascii="Times New Roman"/>
                <w:b w:val="false"/>
                <w:i w:val="false"/>
                <w:color w:val="000000"/>
                <w:sz w:val="20"/>
              </w:rPr>
              <w:t>грантов для проведения</w:t>
            </w:r>
            <w:r>
              <w:br/>
            </w:r>
            <w:r>
              <w:rPr>
                <w:rFonts w:ascii="Times New Roman"/>
                <w:b w:val="false"/>
                <w:i w:val="false"/>
                <w:color w:val="000000"/>
                <w:sz w:val="20"/>
              </w:rPr>
              <w:t>исследований по приоритетным</w:t>
            </w:r>
            <w:r>
              <w:br/>
            </w:r>
            <w:r>
              <w:rPr>
                <w:rFonts w:ascii="Times New Roman"/>
                <w:b w:val="false"/>
                <w:i w:val="false"/>
                <w:color w:val="000000"/>
                <w:sz w:val="20"/>
              </w:rPr>
              <w:t>направлениям деятельности</w:t>
            </w:r>
            <w:r>
              <w:br/>
            </w:r>
            <w:r>
              <w:rPr>
                <w:rFonts w:ascii="Times New Roman"/>
                <w:b w:val="false"/>
                <w:i w:val="false"/>
                <w:color w:val="000000"/>
                <w:sz w:val="20"/>
              </w:rPr>
              <w:t>Национального Банка Казахстана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 w:id="79"/>
    <w:p>
      <w:pPr>
        <w:spacing w:after="0"/>
        <w:ind w:left="0"/>
        <w:jc w:val="left"/>
      </w:pPr>
      <w:r>
        <w:rPr>
          <w:rFonts w:ascii="Times New Roman"/>
          <w:b/>
          <w:i w:val="false"/>
          <w:color w:val="000000"/>
        </w:rPr>
        <w:t xml:space="preserve"> Заявка на получение гранта для проведения исследования на тему</w:t>
      </w:r>
      <w:r>
        <w:br/>
      </w:r>
      <w:r>
        <w:rPr>
          <w:rFonts w:ascii="Times New Roman"/>
          <w:b/>
          <w:i w:val="false"/>
          <w:color w:val="000000"/>
        </w:rPr>
        <w:t>________________________________________________________</w:t>
      </w:r>
      <w:r>
        <w:br/>
      </w:r>
      <w:r>
        <w:rPr>
          <w:rFonts w:ascii="Times New Roman"/>
          <w:b/>
          <w:i w:val="false"/>
          <w:color w:val="000000"/>
        </w:rPr>
        <w:t>(указать тему исследования)</w:t>
      </w:r>
    </w:p>
    <w:bookmarkEnd w:id="79"/>
    <w:bookmarkStart w:name="z97" w:id="80"/>
    <w:p>
      <w:pPr>
        <w:spacing w:after="0"/>
        <w:ind w:left="0"/>
        <w:jc w:val="both"/>
      </w:pPr>
      <w:r>
        <w:rPr>
          <w:rFonts w:ascii="Times New Roman"/>
          <w:b w:val="false"/>
          <w:i w:val="false"/>
          <w:color w:val="000000"/>
          <w:sz w:val="28"/>
        </w:rPr>
        <w:t>
      1. Сведения о соискателе:</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Наименование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Фамилия, имя, отчество (при наличии) первого руководителя соискателя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Вид деятельности соискателя (указать направление деятельности с приложением подтверждающих копий документов)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исследовательская деятельность</w:t>
            </w:r>
          </w:p>
          <w:p>
            <w:pPr>
              <w:spacing w:after="20"/>
              <w:ind w:left="20"/>
              <w:jc w:val="both"/>
            </w:pPr>
            <w:r>
              <w:rPr>
                <w:rFonts w:ascii="Times New Roman"/>
                <w:b w:val="false"/>
                <w:i w:val="false"/>
                <w:color w:val="000000"/>
                <w:sz w:val="20"/>
              </w:rPr>
              <w:t>
☐ деятельность по реализации программы высшего и послевузовского образования</w:t>
            </w:r>
          </w:p>
          <w:p>
            <w:pPr>
              <w:spacing w:after="20"/>
              <w:ind w:left="20"/>
              <w:jc w:val="both"/>
            </w:pPr>
            <w:r>
              <w:rPr>
                <w:rFonts w:ascii="Times New Roman"/>
                <w:b w:val="false"/>
                <w:i w:val="false"/>
                <w:color w:val="000000"/>
                <w:sz w:val="20"/>
              </w:rPr>
              <w:t>
☐ научная деятельность</w:t>
            </w:r>
          </w:p>
          <w:p>
            <w:pPr>
              <w:spacing w:after="20"/>
              <w:ind w:left="20"/>
              <w:jc w:val="both"/>
            </w:pPr>
            <w:r>
              <w:rPr>
                <w:rFonts w:ascii="Times New Roman"/>
                <w:b w:val="false"/>
                <w:i w:val="false"/>
                <w:color w:val="000000"/>
                <w:sz w:val="20"/>
              </w:rPr>
              <w:t>
☐ деятельность по сбору, хранению и (или) обработке данных, в том числе путем проведения опросов, интеграции данных</w:t>
            </w:r>
          </w:p>
          <w:p>
            <w:pPr>
              <w:spacing w:after="20"/>
              <w:ind w:left="20"/>
              <w:jc w:val="both"/>
            </w:pPr>
            <w:r>
              <w:rPr>
                <w:rFonts w:ascii="Times New Roman"/>
                <w:b w:val="false"/>
                <w:i w:val="false"/>
                <w:color w:val="000000"/>
                <w:sz w:val="20"/>
              </w:rPr>
              <w:t>
(прилагается:</w:t>
            </w:r>
          </w:p>
          <w:p>
            <w:pPr>
              <w:spacing w:after="20"/>
              <w:ind w:left="20"/>
              <w:jc w:val="both"/>
            </w:pPr>
            <w:r>
              <w:rPr>
                <w:rFonts w:ascii="Times New Roman"/>
                <w:b w:val="false"/>
                <w:i w:val="false"/>
                <w:color w:val="000000"/>
                <w:sz w:val="20"/>
              </w:rPr>
              <w:t>
1) копия устава соискателя;</w:t>
            </w:r>
          </w:p>
          <w:p>
            <w:pPr>
              <w:spacing w:after="20"/>
              <w:ind w:left="20"/>
              <w:jc w:val="both"/>
            </w:pPr>
            <w:r>
              <w:rPr>
                <w:rFonts w:ascii="Times New Roman"/>
                <w:b w:val="false"/>
                <w:i w:val="false"/>
                <w:color w:val="000000"/>
                <w:sz w:val="20"/>
              </w:rPr>
              <w:t>
2) копия государственной лицензии соискателя и приложений к лицензии на право ведения образовательной деятельности (для юридического лица, осуществляющего деятельность по реализации программы высшего и послевузовского образования);</w:t>
            </w:r>
          </w:p>
          <w:p>
            <w:pPr>
              <w:spacing w:after="20"/>
              <w:ind w:left="20"/>
              <w:jc w:val="both"/>
            </w:pPr>
            <w:r>
              <w:rPr>
                <w:rFonts w:ascii="Times New Roman"/>
                <w:b w:val="false"/>
                <w:i w:val="false"/>
                <w:color w:val="000000"/>
                <w:sz w:val="20"/>
              </w:rPr>
              <w:t>
3) копия свидетельства об аккредитации научной и (или) научно-технической деятельности (для юридического лица, осуществляющего научную деятельность)</w:t>
            </w:r>
          </w:p>
        </w:tc>
      </w:tr>
    </w:tbl>
    <w:bookmarkStart w:name="z105" w:id="81"/>
    <w:p>
      <w:pPr>
        <w:spacing w:after="0"/>
        <w:ind w:left="0"/>
        <w:jc w:val="both"/>
      </w:pPr>
      <w:r>
        <w:rPr>
          <w:rFonts w:ascii="Times New Roman"/>
          <w:b w:val="false"/>
          <w:i w:val="false"/>
          <w:color w:val="000000"/>
          <w:sz w:val="28"/>
        </w:rPr>
        <w:t>
      2. Сведения о ведущих исполнителях, включая руководителя исследования, и их квалификации:</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Сведения о руководителе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Фамилия, имя, отчество (при наличии) руководителя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Сведения об образовании руководителя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высшего учебного</w:t>
            </w:r>
          </w:p>
          <w:p>
            <w:pPr>
              <w:spacing w:after="20"/>
              <w:ind w:left="20"/>
              <w:jc w:val="both"/>
            </w:pPr>
            <w:r>
              <w:rPr>
                <w:rFonts w:ascii="Times New Roman"/>
                <w:b w:val="false"/>
                <w:i w:val="false"/>
                <w:color w:val="000000"/>
                <w:sz w:val="20"/>
              </w:rPr>
              <w:t>заведения и страна обучения:</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2. Квалификация (специальность)</w:t>
            </w:r>
          </w:p>
          <w:p>
            <w:pPr>
              <w:spacing w:after="20"/>
              <w:ind w:left="20"/>
              <w:jc w:val="both"/>
            </w:pPr>
            <w:r>
              <w:rPr>
                <w:rFonts w:ascii="Times New Roman"/>
                <w:b w:val="false"/>
                <w:i w:val="false"/>
                <w:color w:val="000000"/>
                <w:sz w:val="20"/>
              </w:rPr>
              <w:t>по диплому:</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3. Наименование академической</w:t>
            </w:r>
          </w:p>
          <w:p>
            <w:pPr>
              <w:spacing w:after="20"/>
              <w:ind w:left="20"/>
              <w:jc w:val="both"/>
            </w:pPr>
            <w:r>
              <w:rPr>
                <w:rFonts w:ascii="Times New Roman"/>
                <w:b w:val="false"/>
                <w:i w:val="false"/>
                <w:color w:val="000000"/>
                <w:sz w:val="20"/>
              </w:rPr>
              <w:t>степени (бакалавр / магистр):</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4. Год окончания:</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(прилагается копия диплома)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Сведения об ученой степени руководителя исследования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высшего учебного</w:t>
            </w:r>
          </w:p>
          <w:p>
            <w:pPr>
              <w:spacing w:after="20"/>
              <w:ind w:left="20"/>
              <w:jc w:val="both"/>
            </w:pPr>
            <w:r>
              <w:rPr>
                <w:rFonts w:ascii="Times New Roman"/>
                <w:b w:val="false"/>
                <w:i w:val="false"/>
                <w:color w:val="000000"/>
                <w:sz w:val="20"/>
              </w:rPr>
              <w:t>заведения и страна обучения:</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2. Наименование ученой степени:</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3. Год присуждения ученой степени:</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(прилагается копия диплома о</w:t>
            </w:r>
          </w:p>
          <w:p>
            <w:pPr>
              <w:spacing w:after="20"/>
              <w:ind w:left="20"/>
              <w:jc w:val="both"/>
            </w:pPr>
            <w:r>
              <w:rPr>
                <w:rFonts w:ascii="Times New Roman"/>
                <w:b w:val="false"/>
                <w:i w:val="false"/>
                <w:color w:val="000000"/>
                <w:sz w:val="20"/>
              </w:rPr>
              <w:t>присуждении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Текущее место работы и должность руководителя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Сведения об опыте работы руководителя исследования в области, соответствующей теме исследования с указанием стажа работы и функций, относящихся к области темы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При наличии, сведения об исследовательских проектах, в которых руководитель исследования принимал участие, с указанием краткой информации об исследовательском проекте (период, наименование, цель, роль в проекте, при наличии публикации по итогам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Информация о публикациях руководителя исследования в области, соответствующей теме исследования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(прилагается публикация либо указывается ссылка на публикацию в соответствующей базе данных и (или) Digital Object Identifier DOI)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При наличии, дополнительная информация об основных достижениях руководителя исследования, обосновывающих участие в проведении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Контактные данные руководителя исследования (телефон и адрес электронной почты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Сведения о ведущих исполнителях исследования (предоставляется информация по каждому ведущему исполнителю)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Фамилия, имя, отчество (при наличии) ведущего исполнителя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Сведения об образовании ведущего исполнителя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При наличии, сведения об ученой степени ведущего исполнителя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Текущее место работы и должность ведущего исполнителя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При наличии, сведения об опыте работы ведущего исполнителя в области, соответствующей теме исследования, и (или) в области, относящейся к проведению исследования с указанием стажа и основных функций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При наличии, сведения об исследовательских проектах, в которых ведущий исполнитель принимал участие, с указанием краткой информации об исследовательском проекте (период, наименование, цель, роль в проекте, при наличии публикации по итогам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При наличии, информация о публикациях ведущего исполнителя в области, соответствующей теме исследования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(прилагается публикация либо указывается ссылка на публикацию в соответствующей базе данных и (или) Digital Object Identifier DOI)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При наличии, дополнительная информация о роли и основных достижениях ведущего исполнителя, обосновывающих участие в проведении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82"/>
    <w:p>
      <w:pPr>
        <w:spacing w:after="0"/>
        <w:ind w:left="0"/>
        <w:jc w:val="both"/>
      </w:pPr>
      <w:r>
        <w:rPr>
          <w:rFonts w:ascii="Times New Roman"/>
          <w:b w:val="false"/>
          <w:i w:val="false"/>
          <w:color w:val="000000"/>
          <w:sz w:val="28"/>
        </w:rPr>
        <w:t xml:space="preserve">
      3. Смета расходов к исследованию и их обоснования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заявке.</w:t>
      </w:r>
    </w:p>
    <w:bookmarkEnd w:id="82"/>
    <w:bookmarkStart w:name="z107" w:id="83"/>
    <w:p>
      <w:pPr>
        <w:spacing w:after="0"/>
        <w:ind w:left="0"/>
        <w:jc w:val="both"/>
      </w:pPr>
      <w:r>
        <w:rPr>
          <w:rFonts w:ascii="Times New Roman"/>
          <w:b w:val="false"/>
          <w:i w:val="false"/>
          <w:color w:val="000000"/>
          <w:sz w:val="28"/>
        </w:rPr>
        <w:t xml:space="preserve">
      4. Обоснование исследования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заявке.</w:t>
      </w:r>
    </w:p>
    <w:bookmarkEnd w:id="83"/>
    <w:bookmarkStart w:name="z108" w:id="84"/>
    <w:p>
      <w:pPr>
        <w:spacing w:after="0"/>
        <w:ind w:left="0"/>
        <w:jc w:val="both"/>
      </w:pPr>
      <w:r>
        <w:rPr>
          <w:rFonts w:ascii="Times New Roman"/>
          <w:b w:val="false"/>
          <w:i w:val="false"/>
          <w:color w:val="000000"/>
          <w:sz w:val="28"/>
        </w:rPr>
        <w:t>
      5. Дисклеймер (Обязательство соискателя).</w:t>
      </w:r>
    </w:p>
    <w:bookmarkEnd w:id="84"/>
    <w:bookmarkStart w:name="z109" w:id="85"/>
    <w:p>
      <w:pPr>
        <w:spacing w:after="0"/>
        <w:ind w:left="0"/>
        <w:jc w:val="both"/>
      </w:pPr>
      <w:r>
        <w:rPr>
          <w:rFonts w:ascii="Times New Roman"/>
          <w:b w:val="false"/>
          <w:i w:val="false"/>
          <w:color w:val="000000"/>
          <w:sz w:val="28"/>
        </w:rPr>
        <w:t>
      Настоящим подтверждаю следующее:</w:t>
      </w:r>
    </w:p>
    <w:bookmarkEnd w:id="85"/>
    <w:bookmarkStart w:name="z110" w:id="86"/>
    <w:p>
      <w:pPr>
        <w:spacing w:after="0"/>
        <w:ind w:left="0"/>
        <w:jc w:val="both"/>
      </w:pPr>
      <w:r>
        <w:rPr>
          <w:rFonts w:ascii="Times New Roman"/>
          <w:b w:val="false"/>
          <w:i w:val="false"/>
          <w:color w:val="000000"/>
          <w:sz w:val="28"/>
        </w:rPr>
        <w:t>
      1) достоверность представленных в заявке сведений и документов;</w:t>
      </w:r>
    </w:p>
    <w:bookmarkEnd w:id="86"/>
    <w:bookmarkStart w:name="z111" w:id="87"/>
    <w:p>
      <w:pPr>
        <w:spacing w:after="0"/>
        <w:ind w:left="0"/>
        <w:jc w:val="both"/>
      </w:pPr>
      <w:r>
        <w:rPr>
          <w:rFonts w:ascii="Times New Roman"/>
          <w:b w:val="false"/>
          <w:i w:val="false"/>
          <w:color w:val="000000"/>
          <w:sz w:val="28"/>
        </w:rPr>
        <w:t>
      2) на момент подачи заявки соискатель не является юридическим лицом, находящимся в процессе ликвидации или банкротства;</w:t>
      </w:r>
    </w:p>
    <w:bookmarkEnd w:id="87"/>
    <w:bookmarkStart w:name="z112" w:id="88"/>
    <w:p>
      <w:pPr>
        <w:spacing w:after="0"/>
        <w:ind w:left="0"/>
        <w:jc w:val="both"/>
      </w:pPr>
      <w:r>
        <w:rPr>
          <w:rFonts w:ascii="Times New Roman"/>
          <w:b w:val="false"/>
          <w:i w:val="false"/>
          <w:color w:val="000000"/>
          <w:sz w:val="28"/>
        </w:rPr>
        <w:t>
      3) ознакомлен и ознакомил ведущих исполнителей с:</w:t>
      </w:r>
    </w:p>
    <w:bookmarkEnd w:id="88"/>
    <w:bookmarkStart w:name="z113" w:id="89"/>
    <w:p>
      <w:pPr>
        <w:spacing w:after="0"/>
        <w:ind w:left="0"/>
        <w:jc w:val="both"/>
      </w:pPr>
      <w:r>
        <w:rPr>
          <w:rFonts w:ascii="Times New Roman"/>
          <w:b w:val="false"/>
          <w:i w:val="false"/>
          <w:color w:val="000000"/>
          <w:sz w:val="28"/>
        </w:rPr>
        <w:t>
      требованиями и условиями отбора, а также обязательствами, возникающими при получении гранта Национального Банка;</w:t>
      </w:r>
    </w:p>
    <w:bookmarkEnd w:id="89"/>
    <w:bookmarkStart w:name="z114" w:id="90"/>
    <w:p>
      <w:pPr>
        <w:spacing w:after="0"/>
        <w:ind w:left="0"/>
        <w:jc w:val="both"/>
      </w:pPr>
      <w:r>
        <w:rPr>
          <w:rFonts w:ascii="Times New Roman"/>
          <w:b w:val="false"/>
          <w:i w:val="false"/>
          <w:color w:val="000000"/>
          <w:sz w:val="28"/>
        </w:rPr>
        <w:t>
      Правилами предоставления за счет бюджета (сметы расходов) Национального Банка Казахстана грантов для проведения исследований по приоритетным направлениям деятельности Национального Банка Казахстана, утвержденными постановлением Правления Национального Банка от 19 апреля 2021 года № 47 (далее – Правила);</w:t>
      </w:r>
    </w:p>
    <w:bookmarkEnd w:id="90"/>
    <w:bookmarkStart w:name="z115" w:id="91"/>
    <w:p>
      <w:pPr>
        <w:spacing w:after="0"/>
        <w:ind w:left="0"/>
        <w:jc w:val="both"/>
      </w:pPr>
      <w:r>
        <w:rPr>
          <w:rFonts w:ascii="Times New Roman"/>
          <w:b w:val="false"/>
          <w:i w:val="false"/>
          <w:color w:val="000000"/>
          <w:sz w:val="28"/>
        </w:rPr>
        <w:t>
      общепринятыми этическими нормами и принципами научных публикаций для авторов (Committee on Publication Ethics - COPE, https://publicationethics.org/);</w:t>
      </w:r>
    </w:p>
    <w:bookmarkEnd w:id="91"/>
    <w:bookmarkStart w:name="z116" w:id="92"/>
    <w:p>
      <w:pPr>
        <w:spacing w:after="0"/>
        <w:ind w:left="0"/>
        <w:jc w:val="both"/>
      </w:pPr>
      <w:r>
        <w:rPr>
          <w:rFonts w:ascii="Times New Roman"/>
          <w:b w:val="false"/>
          <w:i w:val="false"/>
          <w:color w:val="000000"/>
          <w:sz w:val="28"/>
        </w:rPr>
        <w:t>
      4) согласен и получил письменное согласие ведущих исполнителей:</w:t>
      </w:r>
    </w:p>
    <w:bookmarkEnd w:id="92"/>
    <w:bookmarkStart w:name="z117" w:id="93"/>
    <w:p>
      <w:pPr>
        <w:spacing w:after="0"/>
        <w:ind w:left="0"/>
        <w:jc w:val="both"/>
      </w:pPr>
      <w:r>
        <w:rPr>
          <w:rFonts w:ascii="Times New Roman"/>
          <w:b w:val="false"/>
          <w:i w:val="false"/>
          <w:color w:val="000000"/>
          <w:sz w:val="28"/>
        </w:rPr>
        <w:t>
      на направление заявки и прилагаемых к ней документов на рассмотрение независимым рецензентам;</w:t>
      </w:r>
    </w:p>
    <w:bookmarkEnd w:id="93"/>
    <w:bookmarkStart w:name="z118" w:id="94"/>
    <w:p>
      <w:pPr>
        <w:spacing w:after="0"/>
        <w:ind w:left="0"/>
        <w:jc w:val="both"/>
      </w:pPr>
      <w:r>
        <w:rPr>
          <w:rFonts w:ascii="Times New Roman"/>
          <w:b w:val="false"/>
          <w:i w:val="false"/>
          <w:color w:val="000000"/>
          <w:sz w:val="28"/>
        </w:rPr>
        <w:t>
      на рассмотрение предложения Национального Банка о корректировке сметы расходов;</w:t>
      </w:r>
    </w:p>
    <w:bookmarkEnd w:id="94"/>
    <w:bookmarkStart w:name="z119" w:id="95"/>
    <w:p>
      <w:pPr>
        <w:spacing w:after="0"/>
        <w:ind w:left="0"/>
        <w:jc w:val="both"/>
      </w:pPr>
      <w:r>
        <w:rPr>
          <w:rFonts w:ascii="Times New Roman"/>
          <w:b w:val="false"/>
          <w:i w:val="false"/>
          <w:color w:val="000000"/>
          <w:sz w:val="28"/>
        </w:rPr>
        <w:t>
      на публикацию информации о получателе гранта (наименование юридического лица, тема исследования и ведущие исполнители) на официальном интернет-ресурсе Национального Банка;</w:t>
      </w:r>
    </w:p>
    <w:bookmarkEnd w:id="95"/>
    <w:bookmarkStart w:name="z120" w:id="96"/>
    <w:p>
      <w:pPr>
        <w:spacing w:after="0"/>
        <w:ind w:left="0"/>
        <w:jc w:val="both"/>
      </w:pPr>
      <w:r>
        <w:rPr>
          <w:rFonts w:ascii="Times New Roman"/>
          <w:b w:val="false"/>
          <w:i w:val="false"/>
          <w:color w:val="000000"/>
          <w:sz w:val="28"/>
        </w:rPr>
        <w:t>
      на сбор, обработку, хранение и использование Национальным Банком персональных данных, содержащихся в заявке и (или) прилагаемых к ней документах, включая сведения, составляющие охраняемую законом тайну;</w:t>
      </w:r>
    </w:p>
    <w:bookmarkEnd w:id="96"/>
    <w:bookmarkStart w:name="z121" w:id="97"/>
    <w:p>
      <w:pPr>
        <w:spacing w:after="0"/>
        <w:ind w:left="0"/>
        <w:jc w:val="both"/>
      </w:pPr>
      <w:r>
        <w:rPr>
          <w:rFonts w:ascii="Times New Roman"/>
          <w:b w:val="false"/>
          <w:i w:val="false"/>
          <w:color w:val="000000"/>
          <w:sz w:val="28"/>
        </w:rPr>
        <w:t>
      на отклонение заявки на любом этапе отбора соискателей при выявлении фактов предоставления недостоверных данных и (или) документов;</w:t>
      </w:r>
    </w:p>
    <w:bookmarkEnd w:id="97"/>
    <w:bookmarkStart w:name="z122" w:id="98"/>
    <w:p>
      <w:pPr>
        <w:spacing w:after="0"/>
        <w:ind w:left="0"/>
        <w:jc w:val="both"/>
      </w:pPr>
      <w:r>
        <w:rPr>
          <w:rFonts w:ascii="Times New Roman"/>
          <w:b w:val="false"/>
          <w:i w:val="false"/>
          <w:color w:val="000000"/>
          <w:sz w:val="28"/>
        </w:rPr>
        <w:t>
      на незамедлительное уведомление Национального Банка при изменении сведений, указанных в заявке;</w:t>
      </w:r>
    </w:p>
    <w:bookmarkEnd w:id="98"/>
    <w:bookmarkStart w:name="z123" w:id="99"/>
    <w:p>
      <w:pPr>
        <w:spacing w:after="0"/>
        <w:ind w:left="0"/>
        <w:jc w:val="both"/>
      </w:pPr>
      <w:r>
        <w:rPr>
          <w:rFonts w:ascii="Times New Roman"/>
          <w:b w:val="false"/>
          <w:i w:val="false"/>
          <w:color w:val="000000"/>
          <w:sz w:val="28"/>
        </w:rPr>
        <w:t>
      на проверку Национальным Банком представленных сведений, включая сведений о ведущих исполнителях, и хранение представленных документов;</w:t>
      </w:r>
    </w:p>
    <w:bookmarkEnd w:id="99"/>
    <w:bookmarkStart w:name="z124" w:id="100"/>
    <w:p>
      <w:pPr>
        <w:spacing w:after="0"/>
        <w:ind w:left="0"/>
        <w:jc w:val="both"/>
      </w:pPr>
      <w:r>
        <w:rPr>
          <w:rFonts w:ascii="Times New Roman"/>
          <w:b w:val="false"/>
          <w:i w:val="false"/>
          <w:color w:val="000000"/>
          <w:sz w:val="28"/>
        </w:rPr>
        <w:t>
      на использование Национальным Банком результатов исследования в своей деятельности;</w:t>
      </w:r>
    </w:p>
    <w:bookmarkEnd w:id="100"/>
    <w:bookmarkStart w:name="z125" w:id="101"/>
    <w:p>
      <w:pPr>
        <w:spacing w:after="0"/>
        <w:ind w:left="0"/>
        <w:jc w:val="both"/>
      </w:pPr>
      <w:r>
        <w:rPr>
          <w:rFonts w:ascii="Times New Roman"/>
          <w:b w:val="false"/>
          <w:i w:val="false"/>
          <w:color w:val="000000"/>
          <w:sz w:val="28"/>
        </w:rPr>
        <w:t>
      с условиями предоставления гранта и принятием обязательств, предусмотренных подпунктом 9) пункта 27 Правил;</w:t>
      </w:r>
    </w:p>
    <w:bookmarkEnd w:id="101"/>
    <w:bookmarkStart w:name="z126" w:id="102"/>
    <w:p>
      <w:pPr>
        <w:spacing w:after="0"/>
        <w:ind w:left="0"/>
        <w:jc w:val="both"/>
      </w:pPr>
      <w:r>
        <w:rPr>
          <w:rFonts w:ascii="Times New Roman"/>
          <w:b w:val="false"/>
          <w:i w:val="false"/>
          <w:color w:val="000000"/>
          <w:sz w:val="28"/>
        </w:rPr>
        <w:t>
      на участие ведущего исполнителя в проведении исследования только у одного соискателя и по одной теме исследования.</w:t>
      </w:r>
    </w:p>
    <w:bookmarkEnd w:id="102"/>
    <w:bookmarkStart w:name="z127" w:id="103"/>
    <w:p>
      <w:pPr>
        <w:spacing w:after="0"/>
        <w:ind w:left="0"/>
        <w:jc w:val="both"/>
      </w:pPr>
      <w:r>
        <w:rPr>
          <w:rFonts w:ascii="Times New Roman"/>
          <w:b w:val="false"/>
          <w:i w:val="false"/>
          <w:color w:val="000000"/>
          <w:sz w:val="28"/>
        </w:rPr>
        <w:t>
      К настоящей заявке прилагаю копии следующих документов (указывается перечень документов):</w:t>
      </w:r>
    </w:p>
    <w:bookmarkEnd w:id="103"/>
    <w:bookmarkStart w:name="z128" w:id="104"/>
    <w:p>
      <w:pPr>
        <w:spacing w:after="0"/>
        <w:ind w:left="0"/>
        <w:jc w:val="both"/>
      </w:pPr>
      <w:r>
        <w:rPr>
          <w:rFonts w:ascii="Times New Roman"/>
          <w:b w:val="false"/>
          <w:i w:val="false"/>
          <w:color w:val="000000"/>
          <w:sz w:val="28"/>
        </w:rPr>
        <w:t>
      Фамилия, имя, отчество (при наличии) первого руководителя соискателя или уполномоченного представителя соискателя (прилагается доверенность)</w:t>
      </w:r>
    </w:p>
    <w:bookmarkEnd w:id="104"/>
    <w:bookmarkStart w:name="z129" w:id="105"/>
    <w:p>
      <w:pPr>
        <w:spacing w:after="0"/>
        <w:ind w:left="0"/>
        <w:jc w:val="both"/>
      </w:pPr>
      <w:r>
        <w:rPr>
          <w:rFonts w:ascii="Times New Roman"/>
          <w:b w:val="false"/>
          <w:i w:val="false"/>
          <w:color w:val="000000"/>
          <w:sz w:val="28"/>
        </w:rPr>
        <w:t>
      ___________ подпись, дата</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заявке на получение</w:t>
            </w:r>
            <w:r>
              <w:br/>
            </w:r>
            <w:r>
              <w:rPr>
                <w:rFonts w:ascii="Times New Roman"/>
                <w:b w:val="false"/>
                <w:i w:val="false"/>
                <w:color w:val="000000"/>
                <w:sz w:val="20"/>
              </w:rPr>
              <w:t>гранта для проведения</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106"/>
    <w:p>
      <w:pPr>
        <w:spacing w:after="0"/>
        <w:ind w:left="0"/>
        <w:jc w:val="left"/>
      </w:pPr>
      <w:r>
        <w:rPr>
          <w:rFonts w:ascii="Times New Roman"/>
          <w:b/>
          <w:i w:val="false"/>
          <w:color w:val="000000"/>
        </w:rPr>
        <w:t xml:space="preserve"> Смета расходов к исследованию и их обоснования</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статьи расходов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 (далее – 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7"/>
          <w:p>
            <w:pPr>
              <w:spacing w:after="20"/>
              <w:ind w:left="20"/>
              <w:jc w:val="both"/>
            </w:pPr>
            <w:r>
              <w:rPr>
                <w:rFonts w:ascii="Times New Roman"/>
                <w:b w:val="false"/>
                <w:i w:val="false"/>
                <w:color w:val="000000"/>
                <w:sz w:val="20"/>
              </w:rPr>
              <w:t>
Расходы на оплату труда руководителя исследования</w:t>
            </w:r>
          </w:p>
          <w:bookmarkEnd w:id="107"/>
          <w:p>
            <w:pPr>
              <w:spacing w:after="20"/>
              <w:ind w:left="20"/>
              <w:jc w:val="both"/>
            </w:pPr>
            <w:r>
              <w:rPr>
                <w:rFonts w:ascii="Times New Roman"/>
                <w:b w:val="false"/>
                <w:i w:val="false"/>
                <w:color w:val="000000"/>
                <w:sz w:val="20"/>
              </w:rPr>
              <w:t>
(Фамилия, имя,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8"/>
          <w:p>
            <w:pPr>
              <w:spacing w:after="20"/>
              <w:ind w:left="20"/>
              <w:jc w:val="both"/>
            </w:pPr>
            <w:r>
              <w:rPr>
                <w:rFonts w:ascii="Times New Roman"/>
                <w:b w:val="false"/>
                <w:i w:val="false"/>
                <w:color w:val="000000"/>
                <w:sz w:val="20"/>
              </w:rPr>
              <w:t>
Перечень выполняемых работ:</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xml:space="preserve">
Тарифная става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Ведущие исполнители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9"/>
          <w:p>
            <w:pPr>
              <w:spacing w:after="20"/>
              <w:ind w:left="20"/>
              <w:jc w:val="both"/>
            </w:pPr>
            <w:r>
              <w:rPr>
                <w:rFonts w:ascii="Times New Roman"/>
                <w:b w:val="false"/>
                <w:i w:val="false"/>
                <w:color w:val="000000"/>
                <w:sz w:val="20"/>
              </w:rPr>
              <w:t>
Расходы на оплату труда ведущего исполнителя</w:t>
            </w:r>
          </w:p>
          <w:bookmarkEnd w:id="109"/>
          <w:p>
            <w:pPr>
              <w:spacing w:after="20"/>
              <w:ind w:left="20"/>
              <w:jc w:val="both"/>
            </w:pPr>
            <w:r>
              <w:rPr>
                <w:rFonts w:ascii="Times New Roman"/>
                <w:b w:val="false"/>
                <w:i w:val="false"/>
                <w:color w:val="000000"/>
                <w:sz w:val="20"/>
              </w:rPr>
              <w:t>
(Фамилия, имя,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0"/>
          <w:p>
            <w:pPr>
              <w:spacing w:after="20"/>
              <w:ind w:left="20"/>
              <w:jc w:val="both"/>
            </w:pPr>
            <w:r>
              <w:rPr>
                <w:rFonts w:ascii="Times New Roman"/>
                <w:b w:val="false"/>
                <w:i w:val="false"/>
                <w:color w:val="000000"/>
                <w:sz w:val="20"/>
              </w:rPr>
              <w:t>
Перечень выполняемых работ:</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Тарифная става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дополнительно привлекаемых исполнителей (студенты, магистранты, аспиранты и другие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1"/>
          <w:p>
            <w:pPr>
              <w:spacing w:after="20"/>
              <w:ind w:left="20"/>
              <w:jc w:val="both"/>
            </w:pPr>
            <w:r>
              <w:rPr>
                <w:rFonts w:ascii="Times New Roman"/>
                <w:b w:val="false"/>
                <w:i w:val="false"/>
                <w:color w:val="000000"/>
                <w:sz w:val="20"/>
              </w:rPr>
              <w:t>
1. Количество –</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 Обоснование ставки для оплаты труда:</w:t>
            </w:r>
          </w:p>
          <w:p>
            <w:pPr>
              <w:spacing w:after="20"/>
              <w:ind w:left="20"/>
              <w:jc w:val="both"/>
            </w:pPr>
            <w:r>
              <w:rPr>
                <w:rFonts w:ascii="Times New Roman"/>
                <w:b w:val="false"/>
                <w:i w:val="false"/>
                <w:color w:val="000000"/>
                <w:sz w:val="20"/>
              </w:rPr>
              <w:t>
3. Обоснование необходимости их привлечения и роль в исследовании: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(указать количество командировок и человек, человеко-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 (указать количество командировок и человек, человеко-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(расписать количество командировок и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Накладные расходы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обеспечение.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 указанные в предыдущих пунктах.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строк 1, 2, 3, 4 и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на добавленную стоимость (далее - НДС)*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 учетом суммы НДС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12"/>
    <w:p>
      <w:pPr>
        <w:spacing w:after="0"/>
        <w:ind w:left="0"/>
        <w:jc w:val="both"/>
      </w:pPr>
      <w:r>
        <w:rPr>
          <w:rFonts w:ascii="Times New Roman"/>
          <w:b w:val="false"/>
          <w:i w:val="false"/>
          <w:color w:val="000000"/>
          <w:sz w:val="28"/>
        </w:rPr>
        <w:t xml:space="preserve">
      В Таблице указываются обоснования к каждой статье расходов и их необходимости для исследования в виде пояснений, дополнительных детализированных расчетов, с учетом следующего: </w:t>
      </w:r>
    </w:p>
    <w:bookmarkEnd w:id="112"/>
    <w:bookmarkStart w:name="z144" w:id="113"/>
    <w:p>
      <w:pPr>
        <w:spacing w:after="0"/>
        <w:ind w:left="0"/>
        <w:jc w:val="both"/>
      </w:pPr>
      <w:r>
        <w:rPr>
          <w:rFonts w:ascii="Times New Roman"/>
          <w:b w:val="false"/>
          <w:i w:val="false"/>
          <w:color w:val="000000"/>
          <w:sz w:val="28"/>
        </w:rPr>
        <w:t>
      1. По статьям расходов по оплате труда ведущих исполнителей и дополнительно привлеченных исполнителей:</w:t>
      </w:r>
    </w:p>
    <w:bookmarkEnd w:id="113"/>
    <w:bookmarkStart w:name="z145" w:id="114"/>
    <w:p>
      <w:pPr>
        <w:spacing w:after="0"/>
        <w:ind w:left="0"/>
        <w:jc w:val="both"/>
      </w:pPr>
      <w:r>
        <w:rPr>
          <w:rFonts w:ascii="Times New Roman"/>
          <w:b w:val="false"/>
          <w:i w:val="false"/>
          <w:color w:val="000000"/>
          <w:sz w:val="28"/>
        </w:rPr>
        <w:t xml:space="preserve">
      1.1 Расходы на оплату труда руководителя исследования и ведущих исполнителей исследования указываются поименно. </w:t>
      </w:r>
    </w:p>
    <w:bookmarkEnd w:id="114"/>
    <w:bookmarkStart w:name="z146" w:id="115"/>
    <w:p>
      <w:pPr>
        <w:spacing w:after="0"/>
        <w:ind w:left="0"/>
        <w:jc w:val="both"/>
      </w:pPr>
      <w:r>
        <w:rPr>
          <w:rFonts w:ascii="Times New Roman"/>
          <w:b w:val="false"/>
          <w:i w:val="false"/>
          <w:color w:val="000000"/>
          <w:sz w:val="28"/>
        </w:rPr>
        <w:t>
      В строке "заработная плата" указывается заработная плата, включая суммы налогов и взносов, удерживаемых с работника.</w:t>
      </w:r>
    </w:p>
    <w:bookmarkEnd w:id="115"/>
    <w:bookmarkStart w:name="z147" w:id="116"/>
    <w:p>
      <w:pPr>
        <w:spacing w:after="0"/>
        <w:ind w:left="0"/>
        <w:jc w:val="both"/>
      </w:pPr>
      <w:r>
        <w:rPr>
          <w:rFonts w:ascii="Times New Roman"/>
          <w:b w:val="false"/>
          <w:i w:val="false"/>
          <w:color w:val="000000"/>
          <w:sz w:val="28"/>
        </w:rPr>
        <w:t>
      По строке "заработная плата" руководителя исследования и ведущих исполнителей исследования:</w:t>
      </w:r>
    </w:p>
    <w:bookmarkEnd w:id="116"/>
    <w:bookmarkStart w:name="z148" w:id="117"/>
    <w:p>
      <w:pPr>
        <w:spacing w:after="0"/>
        <w:ind w:left="0"/>
        <w:jc w:val="both"/>
      </w:pPr>
      <w:r>
        <w:rPr>
          <w:rFonts w:ascii="Times New Roman"/>
          <w:b w:val="false"/>
          <w:i w:val="false"/>
          <w:color w:val="000000"/>
          <w:sz w:val="28"/>
        </w:rPr>
        <w:t>
      в графе 3 в качестве единицы измерения указывается час;</w:t>
      </w:r>
    </w:p>
    <w:bookmarkEnd w:id="117"/>
    <w:bookmarkStart w:name="z149" w:id="118"/>
    <w:p>
      <w:pPr>
        <w:spacing w:after="0"/>
        <w:ind w:left="0"/>
        <w:jc w:val="both"/>
      </w:pPr>
      <w:r>
        <w:rPr>
          <w:rFonts w:ascii="Times New Roman"/>
          <w:b w:val="false"/>
          <w:i w:val="false"/>
          <w:color w:val="000000"/>
          <w:sz w:val="28"/>
        </w:rPr>
        <w:t>
      в графе 4 указывается часовая ставка, определяемая путем деления тарифной ставки на 164**. В качестве "тарифной ставки" применяется одно из следующих значений на усмотрение соискателя:</w:t>
      </w:r>
    </w:p>
    <w:bookmarkEnd w:id="118"/>
    <w:bookmarkStart w:name="z150" w:id="119"/>
    <w:p>
      <w:pPr>
        <w:spacing w:after="0"/>
        <w:ind w:left="0"/>
        <w:jc w:val="both"/>
      </w:pPr>
      <w:r>
        <w:rPr>
          <w:rFonts w:ascii="Times New Roman"/>
          <w:b w:val="false"/>
          <w:i w:val="false"/>
          <w:color w:val="000000"/>
          <w:sz w:val="28"/>
        </w:rPr>
        <w:t>
      1) фактический должностной оклад (месячный), установленный исполнителю соискателем, если исполнитель является штатным работником соискателя;</w:t>
      </w:r>
    </w:p>
    <w:bookmarkEnd w:id="119"/>
    <w:bookmarkStart w:name="z151" w:id="120"/>
    <w:p>
      <w:pPr>
        <w:spacing w:after="0"/>
        <w:ind w:left="0"/>
        <w:jc w:val="both"/>
      </w:pPr>
      <w:r>
        <w:rPr>
          <w:rFonts w:ascii="Times New Roman"/>
          <w:b w:val="false"/>
          <w:i w:val="false"/>
          <w:color w:val="000000"/>
          <w:sz w:val="28"/>
        </w:rPr>
        <w:t>
      2) ставка оплаты труда за месяц эквивалентная заработной плате (должностному окладу) аналогичной позиции (должности) у соискателя;</w:t>
      </w:r>
    </w:p>
    <w:bookmarkEnd w:id="120"/>
    <w:bookmarkStart w:name="z152" w:id="121"/>
    <w:p>
      <w:pPr>
        <w:spacing w:after="0"/>
        <w:ind w:left="0"/>
        <w:jc w:val="both"/>
      </w:pPr>
      <w:r>
        <w:rPr>
          <w:rFonts w:ascii="Times New Roman"/>
          <w:b w:val="false"/>
          <w:i w:val="false"/>
          <w:color w:val="000000"/>
          <w:sz w:val="28"/>
        </w:rPr>
        <w:t>
      3) минимальная месячная заработная плата штатного профессорско-преподавательского состава в организациях высшего и (или) послевузовского образования в разрезе должностей, рекомендуемая Министерством образования и науки Республики Казахстан;</w:t>
      </w:r>
    </w:p>
    <w:bookmarkEnd w:id="121"/>
    <w:bookmarkStart w:name="z153" w:id="122"/>
    <w:p>
      <w:pPr>
        <w:spacing w:after="0"/>
        <w:ind w:left="0"/>
        <w:jc w:val="both"/>
      </w:pPr>
      <w:r>
        <w:rPr>
          <w:rFonts w:ascii="Times New Roman"/>
          <w:b w:val="false"/>
          <w:i w:val="false"/>
          <w:color w:val="000000"/>
          <w:sz w:val="28"/>
        </w:rPr>
        <w:t>
      4) средняя заработная плата за последний доступный период, опубликованная уполномоченным органом, осуществляющим функции в области государственной статистики;</w:t>
      </w:r>
    </w:p>
    <w:bookmarkEnd w:id="122"/>
    <w:bookmarkStart w:name="z154" w:id="123"/>
    <w:p>
      <w:pPr>
        <w:spacing w:after="0"/>
        <w:ind w:left="0"/>
        <w:jc w:val="both"/>
      </w:pPr>
      <w:r>
        <w:rPr>
          <w:rFonts w:ascii="Times New Roman"/>
          <w:b w:val="false"/>
          <w:i w:val="false"/>
          <w:color w:val="000000"/>
          <w:sz w:val="28"/>
        </w:rPr>
        <w:t>
      в графе 5 указывается затрачиваемое время в часах на работы по проекту. Значение в графе 5 не превышает продолжительность исследования;</w:t>
      </w:r>
    </w:p>
    <w:bookmarkEnd w:id="123"/>
    <w:bookmarkStart w:name="z155" w:id="124"/>
    <w:p>
      <w:pPr>
        <w:spacing w:after="0"/>
        <w:ind w:left="0"/>
        <w:jc w:val="both"/>
      </w:pPr>
      <w:r>
        <w:rPr>
          <w:rFonts w:ascii="Times New Roman"/>
          <w:b w:val="false"/>
          <w:i w:val="false"/>
          <w:color w:val="000000"/>
          <w:sz w:val="28"/>
        </w:rPr>
        <w:t>
      в графе 6 указывается значение, исчисляемое как произведение значений граф 4 и 5;</w:t>
      </w:r>
    </w:p>
    <w:bookmarkEnd w:id="124"/>
    <w:bookmarkStart w:name="z156" w:id="125"/>
    <w:p>
      <w:pPr>
        <w:spacing w:after="0"/>
        <w:ind w:left="0"/>
        <w:jc w:val="both"/>
      </w:pPr>
      <w:r>
        <w:rPr>
          <w:rFonts w:ascii="Times New Roman"/>
          <w:b w:val="false"/>
          <w:i w:val="false"/>
          <w:color w:val="000000"/>
          <w:sz w:val="28"/>
        </w:rPr>
        <w:t>
      в графе 7 указываются мероприятия, которые будут выполнены исполнителем, а также тарифная ставка, примененная для расчета часовой ставки оплаты труда по графе 4. При этом расчет размера заработной платы и его обоснование, примененной тарифной ставки, подписанные соискателем, прилагаются к смете расходов к исследованию и их обоснованиям.</w:t>
      </w:r>
    </w:p>
    <w:bookmarkEnd w:id="125"/>
    <w:bookmarkStart w:name="z157" w:id="126"/>
    <w:p>
      <w:pPr>
        <w:spacing w:after="0"/>
        <w:ind w:left="0"/>
        <w:jc w:val="both"/>
      </w:pPr>
      <w:r>
        <w:rPr>
          <w:rFonts w:ascii="Times New Roman"/>
          <w:b w:val="false"/>
          <w:i w:val="false"/>
          <w:color w:val="000000"/>
          <w:sz w:val="28"/>
        </w:rPr>
        <w:t>
      1.2. Расходы на оплату труда дополнительно привлекаемых исполнителей.</w:t>
      </w:r>
    </w:p>
    <w:bookmarkEnd w:id="126"/>
    <w:bookmarkStart w:name="z158" w:id="127"/>
    <w:p>
      <w:pPr>
        <w:spacing w:after="0"/>
        <w:ind w:left="0"/>
        <w:jc w:val="both"/>
      </w:pPr>
      <w:r>
        <w:rPr>
          <w:rFonts w:ascii="Times New Roman"/>
          <w:b w:val="false"/>
          <w:i w:val="false"/>
          <w:color w:val="000000"/>
          <w:sz w:val="28"/>
        </w:rPr>
        <w:t>
      По данной статье расходов указываются расходы на оплату труда дополнительно привлекаемых исполнителей, привлекаемых в качестве помощников (включая студентов, магистрантов, аспирантов). Расходы на данных лиц поименно не указываются, достаточно указать каждую позицию дополнительно привлекаемых исполнителей.</w:t>
      </w:r>
    </w:p>
    <w:bookmarkEnd w:id="127"/>
    <w:bookmarkStart w:name="z159" w:id="128"/>
    <w:p>
      <w:pPr>
        <w:spacing w:after="0"/>
        <w:ind w:left="0"/>
        <w:jc w:val="both"/>
      </w:pPr>
      <w:r>
        <w:rPr>
          <w:rFonts w:ascii="Times New Roman"/>
          <w:b w:val="false"/>
          <w:i w:val="false"/>
          <w:color w:val="000000"/>
          <w:sz w:val="28"/>
        </w:rPr>
        <w:t>
      По строке "заработная плата" дополнительно привлекаемых исполнителей по каждой позиции или функции указать:</w:t>
      </w:r>
    </w:p>
    <w:bookmarkEnd w:id="128"/>
    <w:bookmarkStart w:name="z160" w:id="129"/>
    <w:p>
      <w:pPr>
        <w:spacing w:after="0"/>
        <w:ind w:left="0"/>
        <w:jc w:val="both"/>
      </w:pPr>
      <w:r>
        <w:rPr>
          <w:rFonts w:ascii="Times New Roman"/>
          <w:b w:val="false"/>
          <w:i w:val="false"/>
          <w:color w:val="000000"/>
          <w:sz w:val="28"/>
        </w:rPr>
        <w:t>
      в графе 3 в качестве единицы измерения указывается час;</w:t>
      </w:r>
    </w:p>
    <w:bookmarkEnd w:id="129"/>
    <w:bookmarkStart w:name="z161" w:id="130"/>
    <w:p>
      <w:pPr>
        <w:spacing w:after="0"/>
        <w:ind w:left="0"/>
        <w:jc w:val="both"/>
      </w:pPr>
      <w:r>
        <w:rPr>
          <w:rFonts w:ascii="Times New Roman"/>
          <w:b w:val="false"/>
          <w:i w:val="false"/>
          <w:color w:val="000000"/>
          <w:sz w:val="28"/>
        </w:rPr>
        <w:t>
      в графе 4 указывается ставка оплаты труда дополнительно привлекаемых исполнителей за часы полной занятости;</w:t>
      </w:r>
    </w:p>
    <w:bookmarkEnd w:id="130"/>
    <w:bookmarkStart w:name="z162" w:id="131"/>
    <w:p>
      <w:pPr>
        <w:spacing w:after="0"/>
        <w:ind w:left="0"/>
        <w:jc w:val="both"/>
      </w:pPr>
      <w:r>
        <w:rPr>
          <w:rFonts w:ascii="Times New Roman"/>
          <w:b w:val="false"/>
          <w:i w:val="false"/>
          <w:color w:val="000000"/>
          <w:sz w:val="28"/>
        </w:rPr>
        <w:t xml:space="preserve">
      в графе 5 указывается общее количество часов полной занятости дополнительно привлекаемых исполнителей (количество человеко-часов полной занятости); </w:t>
      </w:r>
    </w:p>
    <w:bookmarkEnd w:id="131"/>
    <w:bookmarkStart w:name="z163" w:id="132"/>
    <w:p>
      <w:pPr>
        <w:spacing w:after="0"/>
        <w:ind w:left="0"/>
        <w:jc w:val="both"/>
      </w:pPr>
      <w:r>
        <w:rPr>
          <w:rFonts w:ascii="Times New Roman"/>
          <w:b w:val="false"/>
          <w:i w:val="false"/>
          <w:color w:val="000000"/>
          <w:sz w:val="28"/>
        </w:rPr>
        <w:t>
      в графе 6 указывается значение, исчисляемое как произведение значений граф 4 и 5;</w:t>
      </w:r>
    </w:p>
    <w:bookmarkEnd w:id="132"/>
    <w:bookmarkStart w:name="z164" w:id="133"/>
    <w:p>
      <w:pPr>
        <w:spacing w:after="0"/>
        <w:ind w:left="0"/>
        <w:jc w:val="both"/>
      </w:pPr>
      <w:r>
        <w:rPr>
          <w:rFonts w:ascii="Times New Roman"/>
          <w:b w:val="false"/>
          <w:i w:val="false"/>
          <w:color w:val="000000"/>
          <w:sz w:val="28"/>
        </w:rPr>
        <w:t>
      в графе 7 указывается необходимость привлечения и роли в исследовании дополнительно привлекаемых исполнителей с указанием обоснования примененной ставки для оплаты труда.</w:t>
      </w:r>
    </w:p>
    <w:bookmarkEnd w:id="133"/>
    <w:bookmarkStart w:name="z165" w:id="134"/>
    <w:p>
      <w:pPr>
        <w:spacing w:after="0"/>
        <w:ind w:left="0"/>
        <w:jc w:val="both"/>
      </w:pPr>
      <w:r>
        <w:rPr>
          <w:rFonts w:ascii="Times New Roman"/>
          <w:b w:val="false"/>
          <w:i w:val="false"/>
          <w:color w:val="000000"/>
          <w:sz w:val="28"/>
        </w:rPr>
        <w:t>
      2. По статьям командировочных расходов, связанных с проведением исследования:</w:t>
      </w:r>
    </w:p>
    <w:bookmarkEnd w:id="134"/>
    <w:bookmarkStart w:name="z166" w:id="135"/>
    <w:p>
      <w:pPr>
        <w:spacing w:after="0"/>
        <w:ind w:left="0"/>
        <w:jc w:val="both"/>
      </w:pPr>
      <w:r>
        <w:rPr>
          <w:rFonts w:ascii="Times New Roman"/>
          <w:b w:val="false"/>
          <w:i w:val="false"/>
          <w:color w:val="000000"/>
          <w:sz w:val="28"/>
        </w:rPr>
        <w:t>
      1) суточные за каждый календарный день нахождения в командировке, в том числе за время в пути, в размере 2 (двух) месячных расчетных показателей, установленных законом о республиканском бюджете на соответствующий финансовый год (далее – МРП);</w:t>
      </w:r>
    </w:p>
    <w:bookmarkEnd w:id="135"/>
    <w:bookmarkStart w:name="z167" w:id="136"/>
    <w:p>
      <w:pPr>
        <w:spacing w:after="0"/>
        <w:ind w:left="0"/>
        <w:jc w:val="both"/>
      </w:pPr>
      <w:r>
        <w:rPr>
          <w:rFonts w:ascii="Times New Roman"/>
          <w:b w:val="false"/>
          <w:i w:val="false"/>
          <w:color w:val="000000"/>
          <w:sz w:val="28"/>
        </w:rPr>
        <w:t xml:space="preserve">
      2) расходы по найму жилого помещения в размере не более 10 МРП в сутки – в городах Нур-Султане, Алматы, Атырау, Актау, Шымкенте, не более 7 МРП в сутки – в областных центрах (за исключением городов Атырау, Актау) и других городах Республики Казахстан; </w:t>
      </w:r>
    </w:p>
    <w:bookmarkEnd w:id="136"/>
    <w:bookmarkStart w:name="z168" w:id="137"/>
    <w:p>
      <w:pPr>
        <w:spacing w:after="0"/>
        <w:ind w:left="0"/>
        <w:jc w:val="both"/>
      </w:pPr>
      <w:r>
        <w:rPr>
          <w:rFonts w:ascii="Times New Roman"/>
          <w:b w:val="false"/>
          <w:i w:val="false"/>
          <w:color w:val="000000"/>
          <w:sz w:val="28"/>
        </w:rPr>
        <w:t>
      3) расходы по проезду к месту назначения и обратно по стоимости авиабилета класса "Эконом" или железнодорожным транспортом.</w:t>
      </w:r>
    </w:p>
    <w:bookmarkEnd w:id="137"/>
    <w:bookmarkStart w:name="z169" w:id="138"/>
    <w:p>
      <w:pPr>
        <w:spacing w:after="0"/>
        <w:ind w:left="0"/>
        <w:jc w:val="both"/>
      </w:pPr>
      <w:r>
        <w:rPr>
          <w:rFonts w:ascii="Times New Roman"/>
          <w:b w:val="false"/>
          <w:i w:val="false"/>
          <w:color w:val="000000"/>
          <w:sz w:val="28"/>
        </w:rPr>
        <w:t>
      В графе 7 отражаются обоснования командировочных расходов с указанием количества командировок и командируемых, места, цели и ожидаемых результатов от планируемых командировок.</w:t>
      </w:r>
    </w:p>
    <w:bookmarkEnd w:id="138"/>
    <w:bookmarkStart w:name="z170" w:id="139"/>
    <w:p>
      <w:pPr>
        <w:spacing w:after="0"/>
        <w:ind w:left="0"/>
        <w:jc w:val="both"/>
      </w:pPr>
      <w:r>
        <w:rPr>
          <w:rFonts w:ascii="Times New Roman"/>
          <w:b w:val="false"/>
          <w:i w:val="false"/>
          <w:color w:val="000000"/>
          <w:sz w:val="28"/>
        </w:rPr>
        <w:t xml:space="preserve">
      3. По статьям накладных расходов: </w:t>
      </w:r>
    </w:p>
    <w:bookmarkEnd w:id="139"/>
    <w:bookmarkStart w:name="z171" w:id="140"/>
    <w:p>
      <w:pPr>
        <w:spacing w:after="0"/>
        <w:ind w:left="0"/>
        <w:jc w:val="both"/>
      </w:pPr>
      <w:r>
        <w:rPr>
          <w:rFonts w:ascii="Times New Roman"/>
          <w:b w:val="false"/>
          <w:i w:val="false"/>
          <w:color w:val="000000"/>
          <w:sz w:val="28"/>
        </w:rPr>
        <w:t>
      Под накладными расходами понимаются расходы, которые соискатель произведет для создания условий выполнения исследования, включающие расходы на содержание помещения, оборудования и амортизационные отчисления по ним, доступ к коммуникациям (телефонная связь, интернет) и другой инфраструктуре (коммунальные услуги и (или) эксплуатационные расходы), канцелярские расходы и административное обслуживание гранта.</w:t>
      </w:r>
    </w:p>
    <w:bookmarkEnd w:id="140"/>
    <w:bookmarkStart w:name="z172" w:id="141"/>
    <w:p>
      <w:pPr>
        <w:spacing w:after="0"/>
        <w:ind w:left="0"/>
        <w:jc w:val="both"/>
      </w:pPr>
      <w:r>
        <w:rPr>
          <w:rFonts w:ascii="Times New Roman"/>
          <w:b w:val="false"/>
          <w:i w:val="false"/>
          <w:color w:val="000000"/>
          <w:sz w:val="28"/>
        </w:rPr>
        <w:t xml:space="preserve">
      Общая сумма накладных расходов составляет не более 15% (пятнадцати процентов) от суммы расходов на оплату труда, указанных в строке 1 сметы расходов, и не превышает 800 (восемьсот) МРП. Расшифровка и обоснование накладных расходов не требуются. </w:t>
      </w:r>
    </w:p>
    <w:bookmarkEnd w:id="141"/>
    <w:bookmarkStart w:name="z173" w:id="142"/>
    <w:p>
      <w:pPr>
        <w:spacing w:after="0"/>
        <w:ind w:left="0"/>
        <w:jc w:val="both"/>
      </w:pPr>
      <w:r>
        <w:rPr>
          <w:rFonts w:ascii="Times New Roman"/>
          <w:b w:val="false"/>
          <w:i w:val="false"/>
          <w:color w:val="000000"/>
          <w:sz w:val="28"/>
        </w:rPr>
        <w:t>
      4. Расходы на материально-техническое обеспечение.</w:t>
      </w:r>
    </w:p>
    <w:bookmarkEnd w:id="142"/>
    <w:bookmarkStart w:name="z174" w:id="143"/>
    <w:p>
      <w:pPr>
        <w:spacing w:after="0"/>
        <w:ind w:left="0"/>
        <w:jc w:val="both"/>
      </w:pPr>
      <w:r>
        <w:rPr>
          <w:rFonts w:ascii="Times New Roman"/>
          <w:b w:val="false"/>
          <w:i w:val="false"/>
          <w:color w:val="000000"/>
          <w:sz w:val="28"/>
        </w:rPr>
        <w:t>
      Материально-техническое обеспечение, включая материалы (запасы) и расходы, связанные с оплатой услуг сторонних организаций, необходимых для проведения исследования (например, приобретение услуг по проведению опроса сторонними организациями и прочее), с указанием сумм и статей расходов.</w:t>
      </w:r>
    </w:p>
    <w:bookmarkEnd w:id="143"/>
    <w:bookmarkStart w:name="z175" w:id="144"/>
    <w:p>
      <w:pPr>
        <w:spacing w:after="0"/>
        <w:ind w:left="0"/>
        <w:jc w:val="both"/>
      </w:pPr>
      <w:r>
        <w:rPr>
          <w:rFonts w:ascii="Times New Roman"/>
          <w:b w:val="false"/>
          <w:i w:val="false"/>
          <w:color w:val="000000"/>
          <w:sz w:val="28"/>
        </w:rPr>
        <w:t>
      В графе 7 отражаются обоснования необходимости расходов на материально-техническое обеспечение, планируемых цен и объема (количества).</w:t>
      </w:r>
    </w:p>
    <w:bookmarkEnd w:id="144"/>
    <w:bookmarkStart w:name="z176" w:id="145"/>
    <w:p>
      <w:pPr>
        <w:spacing w:after="0"/>
        <w:ind w:left="0"/>
        <w:jc w:val="both"/>
      </w:pPr>
      <w:r>
        <w:rPr>
          <w:rFonts w:ascii="Times New Roman"/>
          <w:b w:val="false"/>
          <w:i w:val="false"/>
          <w:color w:val="000000"/>
          <w:sz w:val="28"/>
        </w:rPr>
        <w:t>
      Подавая заявку, соискатель принимает на себя обязательство при получении гранта обеспечить исполнителей исследования помещением, доступом к коммуникациям и другой инфраструктуре для проведения исследования.</w:t>
      </w:r>
    </w:p>
    <w:bookmarkEnd w:id="145"/>
    <w:bookmarkStart w:name="z177" w:id="146"/>
    <w:p>
      <w:pPr>
        <w:spacing w:after="0"/>
        <w:ind w:left="0"/>
        <w:jc w:val="both"/>
      </w:pPr>
      <w:r>
        <w:rPr>
          <w:rFonts w:ascii="Times New Roman"/>
          <w:b w:val="false"/>
          <w:i w:val="false"/>
          <w:color w:val="000000"/>
          <w:sz w:val="28"/>
        </w:rPr>
        <w:t>
      Примечание:</w:t>
      </w:r>
    </w:p>
    <w:bookmarkEnd w:id="146"/>
    <w:bookmarkStart w:name="z178" w:id="147"/>
    <w:p>
      <w:pPr>
        <w:spacing w:after="0"/>
        <w:ind w:left="0"/>
        <w:jc w:val="both"/>
      </w:pPr>
      <w:r>
        <w:rPr>
          <w:rFonts w:ascii="Times New Roman"/>
          <w:b w:val="false"/>
          <w:i w:val="false"/>
          <w:color w:val="000000"/>
          <w:sz w:val="28"/>
        </w:rPr>
        <w:t>
      * Сумма НДС указывается, если получатель гранта является плательщиком НДС (в процентах и непосредственно расчетных единицах);</w:t>
      </w:r>
    </w:p>
    <w:bookmarkEnd w:id="147"/>
    <w:bookmarkStart w:name="z179" w:id="148"/>
    <w:p>
      <w:pPr>
        <w:spacing w:after="0"/>
        <w:ind w:left="0"/>
        <w:jc w:val="both"/>
      </w:pPr>
      <w:r>
        <w:rPr>
          <w:rFonts w:ascii="Times New Roman"/>
          <w:b w:val="false"/>
          <w:i w:val="false"/>
          <w:color w:val="000000"/>
          <w:sz w:val="28"/>
        </w:rPr>
        <w:t>
      ** среднемесячный баланс рабочего времени при пятидневной 40-часовой рабочей неделе.</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заявке на получение гранта</w:t>
            </w:r>
            <w:r>
              <w:br/>
            </w:r>
            <w:r>
              <w:rPr>
                <w:rFonts w:ascii="Times New Roman"/>
                <w:b w:val="false"/>
                <w:i w:val="false"/>
                <w:color w:val="000000"/>
                <w:sz w:val="20"/>
              </w:rPr>
              <w:t>для проведения исследования</w:t>
            </w:r>
          </w:p>
        </w:tc>
      </w:tr>
    </w:tbl>
    <w:bookmarkStart w:name="z181" w:id="149"/>
    <w:p>
      <w:pPr>
        <w:spacing w:after="0"/>
        <w:ind w:left="0"/>
        <w:jc w:val="left"/>
      </w:pPr>
      <w:r>
        <w:rPr>
          <w:rFonts w:ascii="Times New Roman"/>
          <w:b/>
          <w:i w:val="false"/>
          <w:color w:val="000000"/>
        </w:rPr>
        <w:t xml:space="preserve"> Обоснование исследования</w:t>
      </w:r>
    </w:p>
    <w:bookmarkEnd w:id="149"/>
    <w:bookmarkStart w:name="z182" w:id="150"/>
    <w:p>
      <w:pPr>
        <w:spacing w:after="0"/>
        <w:ind w:left="0"/>
        <w:jc w:val="both"/>
      </w:pPr>
      <w:r>
        <w:rPr>
          <w:rFonts w:ascii="Times New Roman"/>
          <w:b w:val="false"/>
          <w:i w:val="false"/>
          <w:color w:val="000000"/>
          <w:sz w:val="28"/>
        </w:rPr>
        <w:t>
      1. Аннотация к исследованию - краткое описание идеи исследования, проблемы, на решение которых исследование нацелено.</w:t>
      </w:r>
    </w:p>
    <w:bookmarkEnd w:id="150"/>
    <w:bookmarkStart w:name="z183" w:id="151"/>
    <w:p>
      <w:pPr>
        <w:spacing w:after="0"/>
        <w:ind w:left="0"/>
        <w:jc w:val="both"/>
      </w:pPr>
      <w:r>
        <w:rPr>
          <w:rFonts w:ascii="Times New Roman"/>
          <w:b w:val="false"/>
          <w:i w:val="false"/>
          <w:color w:val="000000"/>
          <w:sz w:val="28"/>
        </w:rPr>
        <w:t>
      2. Методология исследования:</w:t>
      </w:r>
    </w:p>
    <w:bookmarkEnd w:id="151"/>
    <w:bookmarkStart w:name="z184" w:id="152"/>
    <w:p>
      <w:pPr>
        <w:spacing w:after="0"/>
        <w:ind w:left="0"/>
        <w:jc w:val="both"/>
      </w:pPr>
      <w:r>
        <w:rPr>
          <w:rFonts w:ascii="Times New Roman"/>
          <w:b w:val="false"/>
          <w:i w:val="false"/>
          <w:color w:val="000000"/>
          <w:sz w:val="28"/>
        </w:rPr>
        <w:t>
      1) описание основных научных вопросов исследования, обоснование и описание методов и подходов, предлагаемых к применению в исследовании;</w:t>
      </w:r>
    </w:p>
    <w:bookmarkEnd w:id="152"/>
    <w:bookmarkStart w:name="z185" w:id="153"/>
    <w:p>
      <w:pPr>
        <w:spacing w:after="0"/>
        <w:ind w:left="0"/>
        <w:jc w:val="both"/>
      </w:pPr>
      <w:r>
        <w:rPr>
          <w:rFonts w:ascii="Times New Roman"/>
          <w:b w:val="false"/>
          <w:i w:val="false"/>
          <w:color w:val="000000"/>
          <w:sz w:val="28"/>
        </w:rPr>
        <w:t>
      2) обзор научных исследований, относящихся к исследуемой теме (ссылки на релевантные работы предоставляются в стиле Гарвард), сравнение ожидаемых результатов исследования с известными имеющимися аналогами;</w:t>
      </w:r>
    </w:p>
    <w:bookmarkEnd w:id="153"/>
    <w:bookmarkStart w:name="z186" w:id="154"/>
    <w:p>
      <w:pPr>
        <w:spacing w:after="0"/>
        <w:ind w:left="0"/>
        <w:jc w:val="both"/>
      </w:pPr>
      <w:r>
        <w:rPr>
          <w:rFonts w:ascii="Times New Roman"/>
          <w:b w:val="false"/>
          <w:i w:val="false"/>
          <w:color w:val="000000"/>
          <w:sz w:val="28"/>
        </w:rPr>
        <w:t>
      3) описание предлагаемых к использованию данных, включая методы сбора первичной (исходной) информации, ее источники, наличие доступа к данным (либо планы по приобретению доступа к данным) и их применение для решения задач исследования, способы обработки данных, а также обеспечения их достоверности и воспроизводимости.</w:t>
      </w:r>
    </w:p>
    <w:bookmarkEnd w:id="154"/>
    <w:bookmarkStart w:name="z187" w:id="155"/>
    <w:p>
      <w:pPr>
        <w:spacing w:after="0"/>
        <w:ind w:left="0"/>
        <w:jc w:val="both"/>
      </w:pPr>
      <w:r>
        <w:rPr>
          <w:rFonts w:ascii="Times New Roman"/>
          <w:b w:val="false"/>
          <w:i w:val="false"/>
          <w:color w:val="000000"/>
          <w:sz w:val="28"/>
        </w:rPr>
        <w:t>
      3. Ожидаемые результаты:</w:t>
      </w:r>
    </w:p>
    <w:bookmarkEnd w:id="155"/>
    <w:bookmarkStart w:name="z188" w:id="156"/>
    <w:p>
      <w:pPr>
        <w:spacing w:after="0"/>
        <w:ind w:left="0"/>
        <w:jc w:val="both"/>
      </w:pPr>
      <w:r>
        <w:rPr>
          <w:rFonts w:ascii="Times New Roman"/>
          <w:b w:val="false"/>
          <w:i w:val="false"/>
          <w:color w:val="000000"/>
          <w:sz w:val="28"/>
        </w:rPr>
        <w:t>
      1) результат, соответствующий достижению цели проекта, с указанием его количественных и качественных характеристик и формы реализации;</w:t>
      </w:r>
    </w:p>
    <w:bookmarkEnd w:id="156"/>
    <w:bookmarkStart w:name="z189" w:id="157"/>
    <w:p>
      <w:pPr>
        <w:spacing w:after="0"/>
        <w:ind w:left="0"/>
        <w:jc w:val="both"/>
      </w:pPr>
      <w:r>
        <w:rPr>
          <w:rFonts w:ascii="Times New Roman"/>
          <w:b w:val="false"/>
          <w:i w:val="false"/>
          <w:color w:val="000000"/>
          <w:sz w:val="28"/>
        </w:rPr>
        <w:t>
      2) практическое применение результатов исследования.</w:t>
      </w:r>
    </w:p>
    <w:bookmarkEnd w:id="157"/>
    <w:bookmarkStart w:name="z190" w:id="158"/>
    <w:p>
      <w:pPr>
        <w:spacing w:after="0"/>
        <w:ind w:left="0"/>
        <w:jc w:val="both"/>
      </w:pPr>
      <w:r>
        <w:rPr>
          <w:rFonts w:ascii="Times New Roman"/>
          <w:b w:val="false"/>
          <w:i w:val="false"/>
          <w:color w:val="000000"/>
          <w:sz w:val="28"/>
        </w:rPr>
        <w:t>
      4. Привлечение других физических и юридических лиц в процессе проведения исследования с указанием обоснования необходимости их привлечения.</w:t>
      </w:r>
    </w:p>
    <w:bookmarkEnd w:id="158"/>
    <w:bookmarkStart w:name="z191" w:id="159"/>
    <w:p>
      <w:pPr>
        <w:spacing w:after="0"/>
        <w:ind w:left="0"/>
        <w:jc w:val="both"/>
      </w:pPr>
      <w:r>
        <w:rPr>
          <w:rFonts w:ascii="Times New Roman"/>
          <w:b w:val="false"/>
          <w:i w:val="false"/>
          <w:color w:val="000000"/>
          <w:sz w:val="28"/>
        </w:rPr>
        <w:t>
      5. План исследований в виде диаграммы Ганта с указанием предусмотренных мероприятий предстоящей работы, их длительности, обоснованности и выполнимости, задействованных ведущих исполнителей, наличия у соискателя достаточных материально-технических ресурсов для реализации плана исследований.</w:t>
      </w:r>
    </w:p>
    <w:bookmarkEnd w:id="159"/>
    <w:bookmarkStart w:name="z192" w:id="160"/>
    <w:p>
      <w:pPr>
        <w:spacing w:after="0"/>
        <w:ind w:left="0"/>
        <w:jc w:val="both"/>
      </w:pPr>
      <w:r>
        <w:rPr>
          <w:rFonts w:ascii="Times New Roman"/>
          <w:b w:val="false"/>
          <w:i w:val="false"/>
          <w:color w:val="000000"/>
          <w:sz w:val="28"/>
        </w:rPr>
        <w:t>
      6. Информация, предусмотренная в объявлении об отборе соискателей.</w:t>
      </w:r>
    </w:p>
    <w:bookmarkEnd w:id="160"/>
    <w:bookmarkStart w:name="z193" w:id="161"/>
    <w:p>
      <w:pPr>
        <w:spacing w:after="0"/>
        <w:ind w:left="0"/>
        <w:jc w:val="both"/>
      </w:pPr>
      <w:r>
        <w:rPr>
          <w:rFonts w:ascii="Times New Roman"/>
          <w:b w:val="false"/>
          <w:i w:val="false"/>
          <w:color w:val="000000"/>
          <w:sz w:val="28"/>
        </w:rPr>
        <w:t>
      7. Обоснование исследования не превышает 5 000 (пять тысяч) слов, является самодостаточным и не содержит URL-ссылки."</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