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452a" w14:textId="05a4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4 мая 2022 года № 252. Зарегистрирован в Министерстве юстиции Республики Казахстан 13 мая 2022 года № 28048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10401)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Приемка выполненных работ для их оплаты производится представителем авторского надзора в порядке, установленном договором строительного подряда. За расчетный период может быть принят месяц, либо период времени, необходимый для строительства объекта или выполнения строительных работ. По результатам приемки оформляется акт выполненных работ, который в течение 3 (трех) рабочих дней визируется представителем авторского надзора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деятельности и осуществления функций заказчика (застройщика), утвержденным приказом Министра национальной экономики Республики Казахстан от 19 марта 2015 года № 229 (зарегистрирован в Реестре государственной регистрации нормативных правовых актов за № 10795) либо выдается мотивированный отказ при наличии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