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f852" w14:textId="200f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Приказ Министра здравоохранения Республики Казахстан от 13 мая 2022 года № ҚР ДСМ -43. Зарегистрирован в Министерстве юстиции Республики Казахстан 16 мая 2022 года № 28054.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c пунктом 2-1 </w:t>
      </w:r>
      <w:r>
        <w:rPr>
          <w:rFonts w:ascii="Times New Roman"/>
          <w:b w:val="false"/>
          <w:i w:val="false"/>
          <w:color w:val="000000"/>
          <w:sz w:val="28"/>
        </w:rPr>
        <w:t>статьи 69</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системы, (пенитенциарной) системы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7"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июля 2022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w:t>
            </w:r>
            <w:r>
              <w:br/>
            </w:r>
            <w:r>
              <w:rPr>
                <w:rFonts w:ascii="Times New Roman"/>
                <w:b w:val="false"/>
                <w:i w:val="false"/>
                <w:color w:val="000000"/>
                <w:sz w:val="20"/>
              </w:rPr>
              <w:t>№ ҚР ДСМ-43</w:t>
            </w:r>
          </w:p>
        </w:tc>
      </w:tr>
    </w:tbl>
    <w:bookmarkStart w:name="z16" w:id="8"/>
    <w:p>
      <w:pPr>
        <w:spacing w:after="0"/>
        <w:ind w:left="0"/>
        <w:jc w:val="left"/>
      </w:pPr>
      <w:r>
        <w:rPr>
          <w:rFonts w:ascii="Times New Roman"/>
          <w:b/>
          <w:i w:val="false"/>
          <w:color w:val="000000"/>
        </w:rPr>
        <w:t xml:space="preserve">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(далее – Правила) разработаны в соответствии c пунктом 2-1 </w:t>
      </w:r>
      <w:r>
        <w:rPr>
          <w:rFonts w:ascii="Times New Roman"/>
          <w:b w:val="false"/>
          <w:i w:val="false"/>
          <w:color w:val="000000"/>
          <w:sz w:val="28"/>
        </w:rPr>
        <w:t>статьи 69</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определяют порядок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(далее – ДОМП) лицам, содержащимся в следственных изоляторах и учреждениях уголовно-исполнительной (пенитенциарной) системы.</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2"/>
    <w:bookmarkStart w:name="z21" w:id="13"/>
    <w:p>
      <w:pPr>
        <w:spacing w:after="0"/>
        <w:ind w:left="0"/>
        <w:jc w:val="both"/>
      </w:pPr>
      <w:r>
        <w:rPr>
          <w:rFonts w:ascii="Times New Roman"/>
          <w:b w:val="false"/>
          <w:i w:val="false"/>
          <w:color w:val="000000"/>
          <w:sz w:val="28"/>
        </w:rPr>
        <w:t>
      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3"/>
    <w:bookmarkStart w:name="z22" w:id="14"/>
    <w:p>
      <w:pPr>
        <w:spacing w:after="0"/>
        <w:ind w:left="0"/>
        <w:jc w:val="both"/>
      </w:pPr>
      <w:r>
        <w:rPr>
          <w:rFonts w:ascii="Times New Roman"/>
          <w:b w:val="false"/>
          <w:i w:val="false"/>
          <w:color w:val="000000"/>
          <w:sz w:val="28"/>
        </w:rPr>
        <w:t>
      3)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4"/>
    <w:bookmarkStart w:name="z23" w:id="15"/>
    <w:p>
      <w:pPr>
        <w:spacing w:after="0"/>
        <w:ind w:left="0"/>
        <w:jc w:val="both"/>
      </w:pPr>
      <w:r>
        <w:rPr>
          <w:rFonts w:ascii="Times New Roman"/>
          <w:b w:val="false"/>
          <w:i w:val="false"/>
          <w:color w:val="000000"/>
          <w:sz w:val="28"/>
        </w:rPr>
        <w:t>
      4)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
    <w:bookmarkStart w:name="z24" w:id="16"/>
    <w:p>
      <w:pPr>
        <w:spacing w:after="0"/>
        <w:ind w:left="0"/>
        <w:jc w:val="both"/>
      </w:pPr>
      <w:r>
        <w:rPr>
          <w:rFonts w:ascii="Times New Roman"/>
          <w:b w:val="false"/>
          <w:i w:val="false"/>
          <w:color w:val="000000"/>
          <w:sz w:val="28"/>
        </w:rPr>
        <w:t>
      5)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6"/>
    <w:bookmarkStart w:name="z25" w:id="17"/>
    <w:p>
      <w:pPr>
        <w:spacing w:after="0"/>
        <w:ind w:left="0"/>
        <w:jc w:val="both"/>
      </w:pPr>
      <w:r>
        <w:rPr>
          <w:rFonts w:ascii="Times New Roman"/>
          <w:b w:val="false"/>
          <w:i w:val="false"/>
          <w:color w:val="000000"/>
          <w:sz w:val="28"/>
        </w:rPr>
        <w:t>
      6)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7"/>
    <w:bookmarkStart w:name="z26" w:id="18"/>
    <w:p>
      <w:pPr>
        <w:spacing w:after="0"/>
        <w:ind w:left="0"/>
        <w:jc w:val="both"/>
      </w:pPr>
      <w:r>
        <w:rPr>
          <w:rFonts w:ascii="Times New Roman"/>
          <w:b w:val="false"/>
          <w:i w:val="false"/>
          <w:color w:val="000000"/>
          <w:sz w:val="28"/>
        </w:rPr>
        <w:t>
      7)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
    <w:bookmarkStart w:name="z27" w:id="19"/>
    <w:p>
      <w:pPr>
        <w:spacing w:after="0"/>
        <w:ind w:left="0"/>
        <w:jc w:val="both"/>
      </w:pPr>
      <w:r>
        <w:rPr>
          <w:rFonts w:ascii="Times New Roman"/>
          <w:b w:val="false"/>
          <w:i w:val="false"/>
          <w:color w:val="000000"/>
          <w:sz w:val="28"/>
        </w:rPr>
        <w:t>
      8) медицинские услуги – действия субъектов здравоохранения, имеющие профилактическую, диагностическую, лечебную, направленность по отношению к конкретному человеку;</w:t>
      </w:r>
    </w:p>
    <w:bookmarkEnd w:id="19"/>
    <w:bookmarkStart w:name="z28" w:id="20"/>
    <w:p>
      <w:pPr>
        <w:spacing w:after="0"/>
        <w:ind w:left="0"/>
        <w:jc w:val="both"/>
      </w:pPr>
      <w:r>
        <w:rPr>
          <w:rFonts w:ascii="Times New Roman"/>
          <w:b w:val="false"/>
          <w:i w:val="false"/>
          <w:color w:val="000000"/>
          <w:sz w:val="28"/>
        </w:rPr>
        <w:t>
      9)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0"/>
    <w:bookmarkStart w:name="z29" w:id="21"/>
    <w:p>
      <w:pPr>
        <w:spacing w:after="0"/>
        <w:ind w:left="0"/>
        <w:jc w:val="left"/>
      </w:pPr>
      <w:r>
        <w:rPr>
          <w:rFonts w:ascii="Times New Roman"/>
          <w:b/>
          <w:i w:val="false"/>
          <w:color w:val="000000"/>
        </w:rPr>
        <w:t xml:space="preserve"> Глава 2. Порядок проведения мониторинга договорных обязательств по качеству и объему медицинских услуг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bookmarkEnd w:id="21"/>
    <w:bookmarkStart w:name="z30" w:id="22"/>
    <w:p>
      <w:pPr>
        <w:spacing w:after="0"/>
        <w:ind w:left="0"/>
        <w:jc w:val="left"/>
      </w:pPr>
      <w:r>
        <w:rPr>
          <w:rFonts w:ascii="Times New Roman"/>
          <w:b/>
          <w:i w:val="false"/>
          <w:color w:val="000000"/>
        </w:rPr>
        <w:t xml:space="preserve"> Параграф 1. Порядок проведения мониторинга исполнения договорных обязательств по качеству и объему медицинских услуг администратором бюджетных программ</w:t>
      </w:r>
    </w:p>
    <w:bookmarkEnd w:id="22"/>
    <w:bookmarkStart w:name="z31" w:id="23"/>
    <w:p>
      <w:pPr>
        <w:spacing w:after="0"/>
        <w:ind w:left="0"/>
        <w:jc w:val="both"/>
      </w:pPr>
      <w:r>
        <w:rPr>
          <w:rFonts w:ascii="Times New Roman"/>
          <w:b w:val="false"/>
          <w:i w:val="false"/>
          <w:color w:val="000000"/>
          <w:sz w:val="28"/>
        </w:rPr>
        <w:t>
      3. Местные органы государственного управления здравоохранением областей, городов республиканского значения и столицы (далее – администратор бюджетных программ) организуют и осуществляют мониторинг исполнения договорных обязательств по качеству и объему медицинских услуг в рамках ДОМП лицам, содержащимся в следственных изоляторах и учреждениях уголовно-исполнительной (пенитенциарной) системы (далее – мониторинг).</w:t>
      </w:r>
    </w:p>
    <w:bookmarkEnd w:id="23"/>
    <w:bookmarkStart w:name="z32" w:id="24"/>
    <w:p>
      <w:pPr>
        <w:spacing w:after="0"/>
        <w:ind w:left="0"/>
        <w:jc w:val="both"/>
      </w:pPr>
      <w:r>
        <w:rPr>
          <w:rFonts w:ascii="Times New Roman"/>
          <w:b w:val="false"/>
          <w:i w:val="false"/>
          <w:color w:val="000000"/>
          <w:sz w:val="28"/>
        </w:rPr>
        <w:t>
      4. Мониторинг проводится в медицинских информационных системах здравоохранения и с посещением поставщика, при отсутствии информационных систем, а также путем запроса медицинской документации у поставщика. При отсутствии информационных систем мониторинг проводится на основании медицинской документации на бумажных носителях.</w:t>
      </w:r>
    </w:p>
    <w:bookmarkEnd w:id="24"/>
    <w:bookmarkStart w:name="z33" w:id="25"/>
    <w:p>
      <w:pPr>
        <w:spacing w:after="0"/>
        <w:ind w:left="0"/>
        <w:jc w:val="both"/>
      </w:pPr>
      <w:r>
        <w:rPr>
          <w:rFonts w:ascii="Times New Roman"/>
          <w:b w:val="false"/>
          <w:i w:val="false"/>
          <w:color w:val="000000"/>
          <w:sz w:val="28"/>
        </w:rPr>
        <w:t>
      5. Мониторинг субъектов здравоохранения проводится не чаще 1 (одного) раза в год.</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Мониторинг проводится администратором бюджетных программ, в том числе с привлечением независимых экспертов и профильных специалистов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сентября 2020 года № ҚР ДСМ-103/2020 "Об утверждении Правил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 (зарегистрирован в Реестре государственной регистрации нормативных правовых актов под № 21218) (далее – Правила привлечения независимых экспертов и профильных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26.06.2024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 привлечении независимых экспертов и (или) профильных специалистов между администратором бюджетных программ и независимым экспертом и (или) профильным специалистом подписывается соглашение о неразглашении третьим лицам персональных медицинских данных, составляющих тайну медицинского работника, ставшей им известной при проведении мониторинга,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273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26.06.2024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8. По результатам мониторинга выявляются дефекты оказания медицинской помощи, являющиеся основанием для уменьшения суммы, подлежащей оплате поставщику в соответствии с Единым классификатором дефектов,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7" w:id="27"/>
    <w:p>
      <w:pPr>
        <w:spacing w:after="0"/>
        <w:ind w:left="0"/>
        <w:jc w:val="both"/>
      </w:pPr>
      <w:r>
        <w:rPr>
          <w:rFonts w:ascii="Times New Roman"/>
          <w:b w:val="false"/>
          <w:i w:val="false"/>
          <w:color w:val="000000"/>
          <w:sz w:val="28"/>
        </w:rPr>
        <w:t>
      9. По итогам мониторинга формируется:</w:t>
      </w:r>
    </w:p>
    <w:bookmarkEnd w:id="27"/>
    <w:bookmarkStart w:name="z38" w:id="28"/>
    <w:p>
      <w:pPr>
        <w:spacing w:after="0"/>
        <w:ind w:left="0"/>
        <w:jc w:val="both"/>
      </w:pPr>
      <w:r>
        <w:rPr>
          <w:rFonts w:ascii="Times New Roman"/>
          <w:b w:val="false"/>
          <w:i w:val="false"/>
          <w:color w:val="000000"/>
          <w:sz w:val="28"/>
        </w:rPr>
        <w:t xml:space="preserve">
      1) заключение по мониторингу качества и объема медицинских услуг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один из которых направляется поставщику в течение 2 (двух) рабочих дней с даты подписания;</w:t>
      </w:r>
    </w:p>
    <w:bookmarkEnd w:id="28"/>
    <w:bookmarkStart w:name="z39" w:id="29"/>
    <w:p>
      <w:pPr>
        <w:spacing w:after="0"/>
        <w:ind w:left="0"/>
        <w:jc w:val="both"/>
      </w:pPr>
      <w:r>
        <w:rPr>
          <w:rFonts w:ascii="Times New Roman"/>
          <w:b w:val="false"/>
          <w:i w:val="false"/>
          <w:color w:val="000000"/>
          <w:sz w:val="28"/>
        </w:rPr>
        <w:t xml:space="preserve">
      2) заключение по надлежащему исполнению договорных обязательств в двух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один из которых направляется поставщику в течение 2 (двух) рабочих дней с даты подписания.</w:t>
      </w:r>
    </w:p>
    <w:bookmarkEnd w:id="29"/>
    <w:bookmarkStart w:name="z40" w:id="30"/>
    <w:p>
      <w:pPr>
        <w:spacing w:after="0"/>
        <w:ind w:left="0"/>
        <w:jc w:val="both"/>
      </w:pPr>
      <w:r>
        <w:rPr>
          <w:rFonts w:ascii="Times New Roman"/>
          <w:b w:val="false"/>
          <w:i w:val="false"/>
          <w:color w:val="000000"/>
          <w:sz w:val="28"/>
        </w:rPr>
        <w:t>
      Мониторинг субъектов здравоохранения в рамках ДОМП с посещением поставщика проводится не более 10 (десяти) рабочих дней, с формированием заключения не позднее 2 (двух) рабочих дней после завершения мониторинга.</w:t>
      </w:r>
    </w:p>
    <w:bookmarkEnd w:id="30"/>
    <w:bookmarkStart w:name="z41" w:id="31"/>
    <w:p>
      <w:pPr>
        <w:spacing w:after="0"/>
        <w:ind w:left="0"/>
        <w:jc w:val="both"/>
      </w:pPr>
      <w:r>
        <w:rPr>
          <w:rFonts w:ascii="Times New Roman"/>
          <w:b w:val="false"/>
          <w:i w:val="false"/>
          <w:color w:val="000000"/>
          <w:sz w:val="28"/>
        </w:rPr>
        <w:t>
      10. Мониторинг обеспечивается следующими видами:</w:t>
      </w:r>
    </w:p>
    <w:bookmarkEnd w:id="31"/>
    <w:bookmarkStart w:name="z42" w:id="32"/>
    <w:p>
      <w:pPr>
        <w:spacing w:after="0"/>
        <w:ind w:left="0"/>
        <w:jc w:val="both"/>
      </w:pPr>
      <w:r>
        <w:rPr>
          <w:rFonts w:ascii="Times New Roman"/>
          <w:b w:val="false"/>
          <w:i w:val="false"/>
          <w:color w:val="000000"/>
          <w:sz w:val="28"/>
        </w:rPr>
        <w:t>
      1) текущий мониторинг;</w:t>
      </w:r>
    </w:p>
    <w:bookmarkEnd w:id="32"/>
    <w:bookmarkStart w:name="z43" w:id="33"/>
    <w:p>
      <w:pPr>
        <w:spacing w:after="0"/>
        <w:ind w:left="0"/>
        <w:jc w:val="both"/>
      </w:pPr>
      <w:r>
        <w:rPr>
          <w:rFonts w:ascii="Times New Roman"/>
          <w:b w:val="false"/>
          <w:i w:val="false"/>
          <w:color w:val="000000"/>
          <w:sz w:val="28"/>
        </w:rPr>
        <w:t>
      2) внеплановый мониторинг;</w:t>
      </w:r>
    </w:p>
    <w:bookmarkEnd w:id="33"/>
    <w:bookmarkStart w:name="z44" w:id="34"/>
    <w:p>
      <w:pPr>
        <w:spacing w:after="0"/>
        <w:ind w:left="0"/>
        <w:jc w:val="both"/>
      </w:pPr>
      <w:r>
        <w:rPr>
          <w:rFonts w:ascii="Times New Roman"/>
          <w:b w:val="false"/>
          <w:i w:val="false"/>
          <w:color w:val="000000"/>
          <w:sz w:val="28"/>
        </w:rPr>
        <w:t>
      3) проактивный мониторинг;</w:t>
      </w:r>
    </w:p>
    <w:bookmarkEnd w:id="34"/>
    <w:bookmarkStart w:name="z45" w:id="35"/>
    <w:p>
      <w:pPr>
        <w:spacing w:after="0"/>
        <w:ind w:left="0"/>
        <w:jc w:val="both"/>
      </w:pPr>
      <w:r>
        <w:rPr>
          <w:rFonts w:ascii="Times New Roman"/>
          <w:b w:val="false"/>
          <w:i w:val="false"/>
          <w:color w:val="000000"/>
          <w:sz w:val="28"/>
        </w:rPr>
        <w:t>
      4) целевой мониторинг;</w:t>
      </w:r>
    </w:p>
    <w:bookmarkEnd w:id="35"/>
    <w:bookmarkStart w:name="z46" w:id="36"/>
    <w:p>
      <w:pPr>
        <w:spacing w:after="0"/>
        <w:ind w:left="0"/>
        <w:jc w:val="both"/>
      </w:pPr>
      <w:r>
        <w:rPr>
          <w:rFonts w:ascii="Times New Roman"/>
          <w:b w:val="false"/>
          <w:i w:val="false"/>
          <w:color w:val="000000"/>
          <w:sz w:val="28"/>
        </w:rPr>
        <w:t>
      5) мониторинг случаев летальности и смертности лиц, содержащихся в следственных изоляторах и учреждениях уголовно-исполнительной (пенитенциарной) системы.</w:t>
      </w:r>
    </w:p>
    <w:bookmarkEnd w:id="36"/>
    <w:bookmarkStart w:name="z47" w:id="37"/>
    <w:p>
      <w:pPr>
        <w:spacing w:after="0"/>
        <w:ind w:left="0"/>
        <w:jc w:val="both"/>
      </w:pPr>
      <w:r>
        <w:rPr>
          <w:rFonts w:ascii="Times New Roman"/>
          <w:b w:val="false"/>
          <w:i w:val="false"/>
          <w:color w:val="000000"/>
          <w:sz w:val="28"/>
        </w:rPr>
        <w:t xml:space="preserve">
      11. При посещении поставщика проводится сверка </w:t>
      </w:r>
      <w:r>
        <w:rPr>
          <w:rFonts w:ascii="Times New Roman"/>
          <w:b w:val="false"/>
          <w:i w:val="false"/>
          <w:color w:val="000000"/>
          <w:sz w:val="28"/>
        </w:rPr>
        <w:t>первичной</w:t>
      </w:r>
      <w:r>
        <w:rPr>
          <w:rFonts w:ascii="Times New Roman"/>
          <w:b w:val="false"/>
          <w:i w:val="false"/>
          <w:color w:val="000000"/>
          <w:sz w:val="28"/>
        </w:rPr>
        <w:t xml:space="preserve"> медицинской документации с данными, внесенными в медицинские информационные системы здравоохранения, на корректность, полноту и качество заполнения данных.</w:t>
      </w:r>
    </w:p>
    <w:bookmarkEnd w:id="37"/>
    <w:bookmarkStart w:name="z48" w:id="38"/>
    <w:p>
      <w:pPr>
        <w:spacing w:after="0"/>
        <w:ind w:left="0"/>
        <w:jc w:val="both"/>
      </w:pPr>
      <w:r>
        <w:rPr>
          <w:rFonts w:ascii="Times New Roman"/>
          <w:b w:val="false"/>
          <w:i w:val="false"/>
          <w:color w:val="000000"/>
          <w:sz w:val="28"/>
        </w:rPr>
        <w:t>
      12. Мониторинг проводится на предмет соблюдения поставщиком требований стандартов организации оказания медицинской помощи, клинических протоколов.</w:t>
      </w:r>
    </w:p>
    <w:bookmarkEnd w:id="38"/>
    <w:bookmarkStart w:name="z49" w:id="39"/>
    <w:p>
      <w:pPr>
        <w:spacing w:after="0"/>
        <w:ind w:left="0"/>
        <w:jc w:val="both"/>
      </w:pPr>
      <w:r>
        <w:rPr>
          <w:rFonts w:ascii="Times New Roman"/>
          <w:b w:val="false"/>
          <w:i w:val="false"/>
          <w:color w:val="000000"/>
          <w:sz w:val="28"/>
        </w:rPr>
        <w:t>
      13. Для получения информации о наличии разрешительных и правоустанавливающих документов поставщика, администратор бюджетных программ осуществляет поиск данных в государственных информационных системах и запрашивает документы у поставщика при отсутствии сведений в информационной системе.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Для проведения мониторинга администратор бюджетных программ привлекает независимых экспертов и (или) профильных специалистов в соответствии Правилами привлечения независимых экспертов и профильных специалистов в следующих случаях:</w:t>
      </w:r>
    </w:p>
    <w:bookmarkStart w:name="z165" w:id="40"/>
    <w:p>
      <w:pPr>
        <w:spacing w:after="0"/>
        <w:ind w:left="0"/>
        <w:jc w:val="both"/>
      </w:pPr>
      <w:r>
        <w:rPr>
          <w:rFonts w:ascii="Times New Roman"/>
          <w:b w:val="false"/>
          <w:i w:val="false"/>
          <w:color w:val="000000"/>
          <w:sz w:val="28"/>
        </w:rPr>
        <w:t>
      1) подтверждения качества медицинской помощи при рассмотрении летальных случаев, пролеченных случаев;</w:t>
      </w:r>
    </w:p>
    <w:bookmarkEnd w:id="40"/>
    <w:bookmarkStart w:name="z166" w:id="41"/>
    <w:p>
      <w:pPr>
        <w:spacing w:after="0"/>
        <w:ind w:left="0"/>
        <w:jc w:val="both"/>
      </w:pPr>
      <w:r>
        <w:rPr>
          <w:rFonts w:ascii="Times New Roman"/>
          <w:b w:val="false"/>
          <w:i w:val="false"/>
          <w:color w:val="000000"/>
          <w:sz w:val="28"/>
        </w:rPr>
        <w:t>
      2) проведения текущего, внепланового, проактивного, целевого мониторингов оказанных медицинских услуг;</w:t>
      </w:r>
    </w:p>
    <w:bookmarkEnd w:id="41"/>
    <w:bookmarkStart w:name="z167" w:id="42"/>
    <w:p>
      <w:pPr>
        <w:spacing w:after="0"/>
        <w:ind w:left="0"/>
        <w:jc w:val="both"/>
      </w:pPr>
      <w:r>
        <w:rPr>
          <w:rFonts w:ascii="Times New Roman"/>
          <w:b w:val="false"/>
          <w:i w:val="false"/>
          <w:color w:val="000000"/>
          <w:sz w:val="28"/>
        </w:rPr>
        <w:t>
      3) участия в качестве стороны гражданского процесса.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26.06.2024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15. Мониторинг проводится на постоянной основе в соответствии с договорными обязательствами, по результатам которого, проводится оплата услуг поставщикам в порядке, определенном уполномоченным органом в соответствии с пунктом 2-1 </w:t>
      </w:r>
      <w:r>
        <w:rPr>
          <w:rFonts w:ascii="Times New Roman"/>
          <w:b w:val="false"/>
          <w:i w:val="false"/>
          <w:color w:val="000000"/>
          <w:sz w:val="28"/>
        </w:rPr>
        <w:t>статьи 69</w:t>
      </w:r>
      <w:r>
        <w:rPr>
          <w:rFonts w:ascii="Times New Roman"/>
          <w:b w:val="false"/>
          <w:i w:val="false"/>
          <w:color w:val="000000"/>
          <w:sz w:val="28"/>
        </w:rPr>
        <w:t xml:space="preserve"> Кодекса.</w:t>
      </w:r>
    </w:p>
    <w:bookmarkEnd w:id="43"/>
    <w:bookmarkStart w:name="z55" w:id="44"/>
    <w:p>
      <w:pPr>
        <w:spacing w:after="0"/>
        <w:ind w:left="0"/>
        <w:jc w:val="both"/>
      </w:pPr>
      <w:r>
        <w:rPr>
          <w:rFonts w:ascii="Times New Roman"/>
          <w:b w:val="false"/>
          <w:i w:val="false"/>
          <w:color w:val="000000"/>
          <w:sz w:val="28"/>
        </w:rPr>
        <w:t xml:space="preserve">
      16. Заключение по мониторингу отражается в реестрах услуг медицинской помощи, прошедших текущий мониторинг и целевой мониторинг за определенный период,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4"/>
    <w:bookmarkStart w:name="z56" w:id="45"/>
    <w:p>
      <w:pPr>
        <w:spacing w:after="0"/>
        <w:ind w:left="0"/>
        <w:jc w:val="both"/>
      </w:pPr>
      <w:r>
        <w:rPr>
          <w:rFonts w:ascii="Times New Roman"/>
          <w:b w:val="false"/>
          <w:i w:val="false"/>
          <w:color w:val="000000"/>
          <w:sz w:val="28"/>
        </w:rPr>
        <w:t>
      17. По проведенным мониторингам администратором бюджетных программ формируется отчет с периодичностью месяц, квартал, полугодие и год, к 10 (десятому) числу следующего за отчетным периодом.</w:t>
      </w:r>
    </w:p>
    <w:bookmarkEnd w:id="45"/>
    <w:bookmarkStart w:name="z57" w:id="46"/>
    <w:p>
      <w:pPr>
        <w:spacing w:after="0"/>
        <w:ind w:left="0"/>
        <w:jc w:val="both"/>
      </w:pPr>
      <w:r>
        <w:rPr>
          <w:rFonts w:ascii="Times New Roman"/>
          <w:b w:val="false"/>
          <w:i w:val="false"/>
          <w:color w:val="000000"/>
          <w:sz w:val="28"/>
        </w:rPr>
        <w:t>
      18. Выявленные дефекты оказания медицинских услуг (помощи) при проведении всех видов учитываются при оплате в текущем периоде.</w:t>
      </w:r>
    </w:p>
    <w:bookmarkEnd w:id="46"/>
    <w:bookmarkStart w:name="z58" w:id="47"/>
    <w:p>
      <w:pPr>
        <w:spacing w:after="0"/>
        <w:ind w:left="0"/>
        <w:jc w:val="both"/>
      </w:pPr>
      <w:r>
        <w:rPr>
          <w:rFonts w:ascii="Times New Roman"/>
          <w:b w:val="false"/>
          <w:i w:val="false"/>
          <w:color w:val="000000"/>
          <w:sz w:val="28"/>
        </w:rPr>
        <w:t>
      19. Информация по проведенному мониторингу рассматривается администратором бюджетных программ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47"/>
    <w:bookmarkStart w:name="z59" w:id="48"/>
    <w:p>
      <w:pPr>
        <w:spacing w:after="0"/>
        <w:ind w:left="0"/>
        <w:jc w:val="both"/>
      </w:pPr>
      <w:r>
        <w:rPr>
          <w:rFonts w:ascii="Times New Roman"/>
          <w:b w:val="false"/>
          <w:i w:val="false"/>
          <w:color w:val="000000"/>
          <w:sz w:val="28"/>
        </w:rPr>
        <w:t>
      20. Администратор бюджетных программ направляет в государственный орган в сфере оказания медицинских услуг (помощи) информацию по мониторингу, в ходе которого выявлены нарушения, требующие мер административного воздействия на поставщика или требующие принятия системных мер по улучшению качества медицинской помощи, не позднее 10 (десяти) рабочих дней со дня завершения мониторинга.</w:t>
      </w:r>
    </w:p>
    <w:bookmarkEnd w:id="48"/>
    <w:bookmarkStart w:name="z60" w:id="49"/>
    <w:p>
      <w:pPr>
        <w:spacing w:after="0"/>
        <w:ind w:left="0"/>
        <w:jc w:val="left"/>
      </w:pPr>
      <w:r>
        <w:rPr>
          <w:rFonts w:ascii="Times New Roman"/>
          <w:b/>
          <w:i w:val="false"/>
          <w:color w:val="000000"/>
        </w:rPr>
        <w:t xml:space="preserve"> Параграф 2. Текущий мониторинг</w:t>
      </w:r>
    </w:p>
    <w:bookmarkEnd w:id="49"/>
    <w:bookmarkStart w:name="z61" w:id="50"/>
    <w:p>
      <w:pPr>
        <w:spacing w:after="0"/>
        <w:ind w:left="0"/>
        <w:jc w:val="both"/>
      </w:pPr>
      <w:r>
        <w:rPr>
          <w:rFonts w:ascii="Times New Roman"/>
          <w:b w:val="false"/>
          <w:i w:val="false"/>
          <w:color w:val="000000"/>
          <w:sz w:val="28"/>
        </w:rPr>
        <w:t>
      21. Текущий мониторинг – вид проведения мониторинга договорных обязательств по качеству и объему медицинских услуг представляющего собой оценку медицинских услуг в текущем отчетном периоде, проводимого на регулярной основе в медицинских информационных системах здравоохранения и путем посещения субъекта здравоохранения, при отсутствии медицинских информационных систем мониторинг проводится на основании медицинской документации на бумажных носителях.</w:t>
      </w:r>
    </w:p>
    <w:bookmarkEnd w:id="50"/>
    <w:bookmarkStart w:name="z62" w:id="51"/>
    <w:p>
      <w:pPr>
        <w:spacing w:after="0"/>
        <w:ind w:left="0"/>
        <w:jc w:val="both"/>
      </w:pPr>
      <w:r>
        <w:rPr>
          <w:rFonts w:ascii="Times New Roman"/>
          <w:b w:val="false"/>
          <w:i w:val="false"/>
          <w:color w:val="000000"/>
          <w:sz w:val="28"/>
        </w:rPr>
        <w:t>
      22. Текущий мониторинг качества и объема медицинских услуг (помощи) осуществляется:</w:t>
      </w:r>
    </w:p>
    <w:bookmarkEnd w:id="51"/>
    <w:bookmarkStart w:name="z63" w:id="52"/>
    <w:p>
      <w:pPr>
        <w:spacing w:after="0"/>
        <w:ind w:left="0"/>
        <w:jc w:val="both"/>
      </w:pPr>
      <w:r>
        <w:rPr>
          <w:rFonts w:ascii="Times New Roman"/>
          <w:b w:val="false"/>
          <w:i w:val="false"/>
          <w:color w:val="000000"/>
          <w:sz w:val="28"/>
        </w:rPr>
        <w:t>
      1) в медицинских информационных системах здравоохранения с присвоением дефектов из Единого классификатора дефектов оказанных медицинских услуг (помощи);</w:t>
      </w:r>
    </w:p>
    <w:bookmarkEnd w:id="52"/>
    <w:bookmarkStart w:name="z64" w:id="53"/>
    <w:p>
      <w:pPr>
        <w:spacing w:after="0"/>
        <w:ind w:left="0"/>
        <w:jc w:val="both"/>
      </w:pPr>
      <w:r>
        <w:rPr>
          <w:rFonts w:ascii="Times New Roman"/>
          <w:b w:val="false"/>
          <w:i w:val="false"/>
          <w:color w:val="000000"/>
          <w:sz w:val="28"/>
        </w:rPr>
        <w:t>
      2) с посещением поставщика для изучения первичной медицинской документации на бумажных носителях, осуществления сверки данных, внесенных в медицинские информационные системы, с первичной медицинской документацией в целях обеспечения мер по исполнению договорных обязательств.</w:t>
      </w:r>
    </w:p>
    <w:bookmarkEnd w:id="53"/>
    <w:bookmarkStart w:name="z65" w:id="54"/>
    <w:p>
      <w:pPr>
        <w:spacing w:after="0"/>
        <w:ind w:left="0"/>
        <w:jc w:val="both"/>
      </w:pPr>
      <w:r>
        <w:rPr>
          <w:rFonts w:ascii="Times New Roman"/>
          <w:b w:val="false"/>
          <w:i w:val="false"/>
          <w:color w:val="000000"/>
          <w:sz w:val="28"/>
        </w:rPr>
        <w:t>
      23. Администратор бюджетных программ при текущем мониторинге проводит в медицинских информационных системах здравоохранения оценку качества и объема оказанных медицинских услуг (помощи) поставщиком, с подтверждением или отклонением дефектов, установленных автоматизированным способом, а также присвоением дефектов из Единого классификатора дефектов.</w:t>
      </w:r>
    </w:p>
    <w:bookmarkEnd w:id="54"/>
    <w:bookmarkStart w:name="z66" w:id="55"/>
    <w:p>
      <w:pPr>
        <w:spacing w:after="0"/>
        <w:ind w:left="0"/>
        <w:jc w:val="both"/>
      </w:pPr>
      <w:r>
        <w:rPr>
          <w:rFonts w:ascii="Times New Roman"/>
          <w:b w:val="false"/>
          <w:i w:val="false"/>
          <w:color w:val="000000"/>
          <w:sz w:val="28"/>
        </w:rPr>
        <w:t>
      24. При отсутствии медицинских информационных систем в следственных изоляторах и учреждениях уголовно-исполнительной (пенитенциарной) системы текущий мониторинг качества и объема медицинских услуг (помощи) проводится на основании изучения медицинской документации на бумажных носителях, в том числе при подтверждении или отклонении дефектов.</w:t>
      </w:r>
    </w:p>
    <w:bookmarkEnd w:id="55"/>
    <w:bookmarkStart w:name="z67" w:id="56"/>
    <w:p>
      <w:pPr>
        <w:spacing w:after="0"/>
        <w:ind w:left="0"/>
        <w:jc w:val="both"/>
      </w:pPr>
      <w:r>
        <w:rPr>
          <w:rFonts w:ascii="Times New Roman"/>
          <w:b w:val="false"/>
          <w:i w:val="false"/>
          <w:color w:val="000000"/>
          <w:sz w:val="28"/>
        </w:rPr>
        <w:t xml:space="preserve">
      25. При текущем мониторинге администратором бюджетных программ проводится уменьшение суммы, подлежащей оплате поставщику в соответствии с Единым классификатором дефектов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не устранения выявленных дефектов и обязательств по договору закупа услуг по истечении 45 (сорока пяти) календарных дней после проведенного проактивного мониторинга.</w:t>
      </w:r>
    </w:p>
    <w:bookmarkEnd w:id="56"/>
    <w:bookmarkStart w:name="z68" w:id="57"/>
    <w:p>
      <w:pPr>
        <w:spacing w:after="0"/>
        <w:ind w:left="0"/>
        <w:jc w:val="both"/>
      </w:pPr>
      <w:r>
        <w:rPr>
          <w:rFonts w:ascii="Times New Roman"/>
          <w:b w:val="false"/>
          <w:i w:val="false"/>
          <w:color w:val="000000"/>
          <w:sz w:val="28"/>
        </w:rPr>
        <w:t>
      26. Текущий мониторинг качества и объема медицинских услуг (помощи) проводится на постоянной основе.</w:t>
      </w:r>
    </w:p>
    <w:bookmarkEnd w:id="57"/>
    <w:bookmarkStart w:name="z69" w:id="58"/>
    <w:p>
      <w:pPr>
        <w:spacing w:after="0"/>
        <w:ind w:left="0"/>
        <w:jc w:val="left"/>
      </w:pPr>
      <w:r>
        <w:rPr>
          <w:rFonts w:ascii="Times New Roman"/>
          <w:b/>
          <w:i w:val="false"/>
          <w:color w:val="000000"/>
        </w:rPr>
        <w:t xml:space="preserve"> Параграф 3. Внеплановый мониторинг</w:t>
      </w:r>
    </w:p>
    <w:bookmarkEnd w:id="58"/>
    <w:bookmarkStart w:name="z70" w:id="59"/>
    <w:p>
      <w:pPr>
        <w:spacing w:after="0"/>
        <w:ind w:left="0"/>
        <w:jc w:val="both"/>
      </w:pPr>
      <w:r>
        <w:rPr>
          <w:rFonts w:ascii="Times New Roman"/>
          <w:b w:val="false"/>
          <w:i w:val="false"/>
          <w:color w:val="000000"/>
          <w:sz w:val="28"/>
        </w:rPr>
        <w:t>
      27.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проводится в следующих случаях:</w:t>
      </w:r>
    </w:p>
    <w:bookmarkEnd w:id="59"/>
    <w:bookmarkStart w:name="z71" w:id="60"/>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60"/>
    <w:bookmarkStart w:name="z72" w:id="61"/>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61"/>
    <w:bookmarkStart w:name="z73" w:id="62"/>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по результатам проведения текущего или целевого мониторинга качества и объема другого поставщика.</w:t>
      </w:r>
    </w:p>
    <w:bookmarkEnd w:id="62"/>
    <w:bookmarkStart w:name="z74" w:id="63"/>
    <w:p>
      <w:pPr>
        <w:spacing w:after="0"/>
        <w:ind w:left="0"/>
        <w:jc w:val="both"/>
      </w:pPr>
      <w:r>
        <w:rPr>
          <w:rFonts w:ascii="Times New Roman"/>
          <w:b w:val="false"/>
          <w:i w:val="false"/>
          <w:color w:val="000000"/>
          <w:sz w:val="28"/>
        </w:rPr>
        <w:t>
      Внеплановый мониторинг проводится в течении 20 (двадцати) рабочих дней с даты наступления оснований.</w:t>
      </w:r>
    </w:p>
    <w:bookmarkEnd w:id="63"/>
    <w:bookmarkStart w:name="z75" w:id="64"/>
    <w:p>
      <w:pPr>
        <w:spacing w:after="0"/>
        <w:ind w:left="0"/>
        <w:jc w:val="both"/>
      </w:pPr>
      <w:r>
        <w:rPr>
          <w:rFonts w:ascii="Times New Roman"/>
          <w:b w:val="false"/>
          <w:i w:val="false"/>
          <w:color w:val="000000"/>
          <w:sz w:val="28"/>
        </w:rPr>
        <w:t>
      28. Уведомление поставщику о предстоящем проведении внепланового мониторинга предоставляется не менее чем за 24 часа.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64"/>
    <w:bookmarkStart w:name="z76" w:id="65"/>
    <w:p>
      <w:pPr>
        <w:spacing w:after="0"/>
        <w:ind w:left="0"/>
        <w:jc w:val="both"/>
      </w:pPr>
      <w:r>
        <w:rPr>
          <w:rFonts w:ascii="Times New Roman"/>
          <w:b w:val="false"/>
          <w:i w:val="false"/>
          <w:color w:val="000000"/>
          <w:sz w:val="28"/>
        </w:rPr>
        <w:t xml:space="preserve">
      29. При посещении поставщика проводится сверка первичной медицинской документации на корректность, полноту и качество заполнения отчетных медицинских форм и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декабря 2020 года № ҚР ДСМ-244/2020 "Об утверждении правил ведения первичной медицинской документации и представление отчетов" (зарегистрирован в Реестре государственной регистрации нормативных правовых актов под № 21761), осуществляется случайный выбор медицинских услуг в объеме, для исключения системной или случайной ошибки, отражающий характер, объем и качество оказанных медицинских услуг (помощи).</w:t>
      </w:r>
    </w:p>
    <w:bookmarkEnd w:id="65"/>
    <w:bookmarkStart w:name="z77" w:id="66"/>
    <w:p>
      <w:pPr>
        <w:spacing w:after="0"/>
        <w:ind w:left="0"/>
        <w:jc w:val="both"/>
      </w:pPr>
      <w:r>
        <w:rPr>
          <w:rFonts w:ascii="Times New Roman"/>
          <w:b w:val="false"/>
          <w:i w:val="false"/>
          <w:color w:val="000000"/>
          <w:sz w:val="28"/>
        </w:rPr>
        <w:t>
      30. Внеплановый мониторинг проводится по причине обращений от потребителей медицинских услуг (помощи) и (или) юридических лиц, проводится только в рамках обращения и по фактам, указанным в обращении.</w:t>
      </w:r>
    </w:p>
    <w:bookmarkEnd w:id="66"/>
    <w:bookmarkStart w:name="z78" w:id="67"/>
    <w:p>
      <w:pPr>
        <w:spacing w:after="0"/>
        <w:ind w:left="0"/>
        <w:jc w:val="left"/>
      </w:pPr>
      <w:r>
        <w:rPr>
          <w:rFonts w:ascii="Times New Roman"/>
          <w:b/>
          <w:i w:val="false"/>
          <w:color w:val="000000"/>
        </w:rPr>
        <w:t xml:space="preserve"> Параграф 4. Проактивный мониторинг</w:t>
      </w:r>
    </w:p>
    <w:bookmarkEnd w:id="67"/>
    <w:bookmarkStart w:name="z79" w:id="68"/>
    <w:p>
      <w:pPr>
        <w:spacing w:after="0"/>
        <w:ind w:left="0"/>
        <w:jc w:val="both"/>
      </w:pPr>
      <w:r>
        <w:rPr>
          <w:rFonts w:ascii="Times New Roman"/>
          <w:b w:val="false"/>
          <w:i w:val="false"/>
          <w:color w:val="000000"/>
          <w:sz w:val="28"/>
        </w:rPr>
        <w:t>
      31. Проактивный мониторинг – вид мониторинга качества и объема медицинских услуг (помощи), направленный на выявление и предупреждение условий и причин, способствующих нарушению порядка оказания медицинских услуг (помощи).</w:t>
      </w:r>
    </w:p>
    <w:bookmarkEnd w:id="68"/>
    <w:bookmarkStart w:name="z80" w:id="69"/>
    <w:p>
      <w:pPr>
        <w:spacing w:after="0"/>
        <w:ind w:left="0"/>
        <w:jc w:val="both"/>
      </w:pPr>
      <w:r>
        <w:rPr>
          <w:rFonts w:ascii="Times New Roman"/>
          <w:b w:val="false"/>
          <w:i w:val="false"/>
          <w:color w:val="000000"/>
          <w:sz w:val="28"/>
        </w:rPr>
        <w:t>
      32. При проведении проактивного мониторинга, не проводятся мероприятия по уменьшению суммы, подлежащей оплате поставщику по выявленным дефектам оказания медицинской помощи, за исключением случаев выявления необоснованного завышения объема оказанной медицинской услуги (помощи), неподтвержденного случая оказания медицинской услуги (помощи) и обоснованных жалоб в соответствии с Единым классификатором дефектов.</w:t>
      </w:r>
    </w:p>
    <w:bookmarkEnd w:id="69"/>
    <w:bookmarkStart w:name="z81" w:id="70"/>
    <w:p>
      <w:pPr>
        <w:spacing w:after="0"/>
        <w:ind w:left="0"/>
        <w:jc w:val="both"/>
      </w:pPr>
      <w:r>
        <w:rPr>
          <w:rFonts w:ascii="Times New Roman"/>
          <w:b w:val="false"/>
          <w:i w:val="false"/>
          <w:color w:val="000000"/>
          <w:sz w:val="28"/>
        </w:rPr>
        <w:t>
      33. Проактивный мониторинг проводится в следующих случаях:</w:t>
      </w:r>
    </w:p>
    <w:bookmarkEnd w:id="70"/>
    <w:bookmarkStart w:name="z82" w:id="71"/>
    <w:p>
      <w:pPr>
        <w:spacing w:after="0"/>
        <w:ind w:left="0"/>
        <w:jc w:val="both"/>
      </w:pPr>
      <w:r>
        <w:rPr>
          <w:rFonts w:ascii="Times New Roman"/>
          <w:b w:val="false"/>
          <w:i w:val="false"/>
          <w:color w:val="000000"/>
          <w:sz w:val="28"/>
        </w:rPr>
        <w:t>
      1) при заключении договора закупа услуг с поставщиком в текущем финансовом году;</w:t>
      </w:r>
    </w:p>
    <w:bookmarkEnd w:id="71"/>
    <w:bookmarkStart w:name="z83" w:id="72"/>
    <w:p>
      <w:pPr>
        <w:spacing w:after="0"/>
        <w:ind w:left="0"/>
        <w:jc w:val="both"/>
      </w:pPr>
      <w:r>
        <w:rPr>
          <w:rFonts w:ascii="Times New Roman"/>
          <w:b w:val="false"/>
          <w:i w:val="false"/>
          <w:color w:val="000000"/>
          <w:sz w:val="28"/>
        </w:rPr>
        <w:t>
      2) при заключении договора с поставщиком на новые определенные виды медицинской деятельности, виды медицинской помощи.</w:t>
      </w:r>
    </w:p>
    <w:bookmarkEnd w:id="72"/>
    <w:bookmarkStart w:name="z84" w:id="73"/>
    <w:p>
      <w:pPr>
        <w:spacing w:after="0"/>
        <w:ind w:left="0"/>
        <w:jc w:val="both"/>
      </w:pPr>
      <w:r>
        <w:rPr>
          <w:rFonts w:ascii="Times New Roman"/>
          <w:b w:val="false"/>
          <w:i w:val="false"/>
          <w:color w:val="000000"/>
          <w:sz w:val="28"/>
        </w:rPr>
        <w:t>
      34. Проактивный мониторинг распространяется на условия договора закупа услуг, касающиеся:</w:t>
      </w:r>
    </w:p>
    <w:bookmarkEnd w:id="73"/>
    <w:bookmarkStart w:name="z85" w:id="74"/>
    <w:p>
      <w:pPr>
        <w:spacing w:after="0"/>
        <w:ind w:left="0"/>
        <w:jc w:val="both"/>
      </w:pPr>
      <w:r>
        <w:rPr>
          <w:rFonts w:ascii="Times New Roman"/>
          <w:b w:val="false"/>
          <w:i w:val="false"/>
          <w:color w:val="000000"/>
          <w:sz w:val="28"/>
        </w:rPr>
        <w:t>
      1) оказания качественной медицинской помощи, руководствуясь принципами доказательной медицины, нормативными правовыми актами в области здравоохранения, регламентирующими порядок оказания медицинской услуг (помощи) и деятельность организаций здравоохранения;</w:t>
      </w:r>
    </w:p>
    <w:bookmarkEnd w:id="74"/>
    <w:bookmarkStart w:name="z86" w:id="75"/>
    <w:p>
      <w:pPr>
        <w:spacing w:after="0"/>
        <w:ind w:left="0"/>
        <w:jc w:val="both"/>
      </w:pPr>
      <w:r>
        <w:rPr>
          <w:rFonts w:ascii="Times New Roman"/>
          <w:b w:val="false"/>
          <w:i w:val="false"/>
          <w:color w:val="000000"/>
          <w:sz w:val="28"/>
        </w:rPr>
        <w:t>
      2) обеспечения потребителю медицинских услуг доступности, своевременности, бесперебойности оказания медицинских услуг (помощи) в течение всего срока действия договора. При возникновении случаев, препятствующих исполнению указанных обязательств, поставщик обеспечивает оказание услуг путем привлечения соисполнителей, включенных в базу данных поставщиков, либо уменьшить сумму договора закупа услуг на сумму прогнозируемого неисполнения;</w:t>
      </w:r>
    </w:p>
    <w:bookmarkEnd w:id="75"/>
    <w:bookmarkStart w:name="z87" w:id="76"/>
    <w:p>
      <w:pPr>
        <w:spacing w:after="0"/>
        <w:ind w:left="0"/>
        <w:jc w:val="both"/>
      </w:pPr>
      <w:r>
        <w:rPr>
          <w:rFonts w:ascii="Times New Roman"/>
          <w:b w:val="false"/>
          <w:i w:val="false"/>
          <w:color w:val="000000"/>
          <w:sz w:val="28"/>
        </w:rPr>
        <w:t>
      3) обеспечения непрерывного улучшения качества и эффективности оказания медицинской помощи пациентам;</w:t>
      </w:r>
    </w:p>
    <w:bookmarkEnd w:id="76"/>
    <w:bookmarkStart w:name="z88" w:id="77"/>
    <w:p>
      <w:pPr>
        <w:spacing w:after="0"/>
        <w:ind w:left="0"/>
        <w:jc w:val="both"/>
      </w:pPr>
      <w:r>
        <w:rPr>
          <w:rFonts w:ascii="Times New Roman"/>
          <w:b w:val="false"/>
          <w:i w:val="false"/>
          <w:color w:val="000000"/>
          <w:sz w:val="28"/>
        </w:rPr>
        <w:t xml:space="preserve">
      4) обеспечения деятельности службы поддержки пациента и </w:t>
      </w:r>
      <w:r>
        <w:rPr>
          <w:rFonts w:ascii="Times New Roman"/>
          <w:b w:val="false"/>
          <w:i w:val="false"/>
          <w:color w:val="000000"/>
          <w:sz w:val="28"/>
        </w:rPr>
        <w:t>внутренней экспертизы</w:t>
      </w:r>
      <w:r>
        <w:rPr>
          <w:rFonts w:ascii="Times New Roman"/>
          <w:b w:val="false"/>
          <w:i w:val="false"/>
          <w:color w:val="000000"/>
          <w:sz w:val="28"/>
        </w:rPr>
        <w:t>;</w:t>
      </w:r>
    </w:p>
    <w:bookmarkEnd w:id="77"/>
    <w:bookmarkStart w:name="z89" w:id="78"/>
    <w:p>
      <w:pPr>
        <w:spacing w:after="0"/>
        <w:ind w:left="0"/>
        <w:jc w:val="both"/>
      </w:pPr>
      <w:r>
        <w:rPr>
          <w:rFonts w:ascii="Times New Roman"/>
          <w:b w:val="false"/>
          <w:i w:val="false"/>
          <w:color w:val="000000"/>
          <w:sz w:val="28"/>
        </w:rPr>
        <w:t>
      5) обеспечения прикрепления населения;</w:t>
      </w:r>
    </w:p>
    <w:bookmarkEnd w:id="78"/>
    <w:bookmarkStart w:name="z90" w:id="79"/>
    <w:p>
      <w:pPr>
        <w:spacing w:after="0"/>
        <w:ind w:left="0"/>
        <w:jc w:val="both"/>
      </w:pPr>
      <w:r>
        <w:rPr>
          <w:rFonts w:ascii="Times New Roman"/>
          <w:b w:val="false"/>
          <w:i w:val="false"/>
          <w:color w:val="000000"/>
          <w:sz w:val="28"/>
        </w:rPr>
        <w:t>
      6) обеспечения внедрения и исполнения программы, управляемые заболеваниями;</w:t>
      </w:r>
    </w:p>
    <w:bookmarkEnd w:id="79"/>
    <w:bookmarkStart w:name="z91" w:id="80"/>
    <w:p>
      <w:pPr>
        <w:spacing w:after="0"/>
        <w:ind w:left="0"/>
        <w:jc w:val="both"/>
      </w:pPr>
      <w:r>
        <w:rPr>
          <w:rFonts w:ascii="Times New Roman"/>
          <w:b w:val="false"/>
          <w:i w:val="false"/>
          <w:color w:val="000000"/>
          <w:sz w:val="28"/>
        </w:rPr>
        <w:t>
      7) обеспечения забора лабораторного материала на базе своей производственной базы (для поставщиков, оказывающих первичную медико-санитарную помощь) при заключении договора на соисполнение лабораторно-диагностических услуг и его последующей доставки соисполнителю;</w:t>
      </w:r>
    </w:p>
    <w:bookmarkEnd w:id="80"/>
    <w:bookmarkStart w:name="z92" w:id="81"/>
    <w:p>
      <w:pPr>
        <w:spacing w:after="0"/>
        <w:ind w:left="0"/>
        <w:jc w:val="both"/>
      </w:pPr>
      <w:r>
        <w:rPr>
          <w:rFonts w:ascii="Times New Roman"/>
          <w:b w:val="false"/>
          <w:i w:val="false"/>
          <w:color w:val="000000"/>
          <w:sz w:val="28"/>
        </w:rPr>
        <w:t>
      8) обеспечения лекарственными средствами в соответствии с перечнем лекарственных средств и медицинских изделий в рамках ДОМП;</w:t>
      </w:r>
    </w:p>
    <w:bookmarkEnd w:id="81"/>
    <w:bookmarkStart w:name="z93" w:id="82"/>
    <w:p>
      <w:pPr>
        <w:spacing w:after="0"/>
        <w:ind w:left="0"/>
        <w:jc w:val="both"/>
      </w:pPr>
      <w:r>
        <w:rPr>
          <w:rFonts w:ascii="Times New Roman"/>
          <w:b w:val="false"/>
          <w:i w:val="false"/>
          <w:color w:val="000000"/>
          <w:sz w:val="28"/>
        </w:rPr>
        <w:t>
      9) использования лекарственных средств (иммунобиологические, диагностические, дезинфицирующие) и медицинских изделий, соответствующих требованиям, установленным действующим законодательством Республики Казахстан.</w:t>
      </w:r>
    </w:p>
    <w:bookmarkEnd w:id="82"/>
    <w:bookmarkStart w:name="z94" w:id="83"/>
    <w:p>
      <w:pPr>
        <w:spacing w:after="0"/>
        <w:ind w:left="0"/>
        <w:jc w:val="both"/>
      </w:pPr>
      <w:r>
        <w:rPr>
          <w:rFonts w:ascii="Times New Roman"/>
          <w:b w:val="false"/>
          <w:i w:val="false"/>
          <w:color w:val="000000"/>
          <w:sz w:val="28"/>
        </w:rPr>
        <w:t>
      35. Проактивный мониторинг с посещением поставщика проводится 1 (один) раз в год по каждому виду и (или) условиям оказания медицинских услуг (помощи) и направлен на выявление и предупреждение условий и причин, способствующих нарушению порядка оказания медицинских услуг (помощи).</w:t>
      </w:r>
    </w:p>
    <w:bookmarkEnd w:id="83"/>
    <w:bookmarkStart w:name="z95" w:id="84"/>
    <w:p>
      <w:pPr>
        <w:spacing w:after="0"/>
        <w:ind w:left="0"/>
        <w:jc w:val="both"/>
      </w:pPr>
      <w:r>
        <w:rPr>
          <w:rFonts w:ascii="Times New Roman"/>
          <w:b w:val="false"/>
          <w:i w:val="false"/>
          <w:color w:val="000000"/>
          <w:sz w:val="28"/>
        </w:rPr>
        <w:t>
      36. Устранение выявленных дефектов и неисполненных обязательств по договору закупа услуг проводится поставщиком в течение 45 (сорока пяти) календарных дней, со дня подписания заключения по результатам проактивного мониторинга.</w:t>
      </w:r>
    </w:p>
    <w:bookmarkEnd w:id="84"/>
    <w:bookmarkStart w:name="z96" w:id="85"/>
    <w:p>
      <w:pPr>
        <w:spacing w:after="0"/>
        <w:ind w:left="0"/>
        <w:jc w:val="both"/>
      </w:pPr>
      <w:r>
        <w:rPr>
          <w:rFonts w:ascii="Times New Roman"/>
          <w:b w:val="false"/>
          <w:i w:val="false"/>
          <w:color w:val="000000"/>
          <w:sz w:val="28"/>
        </w:rPr>
        <w:t>
      37. При не устранении выявленных дефектов и обязательств по договору закупа услуг по истечении 45 (сорока пяти) календарных дней, администратором бюджетных программ проводится уменьшение суммы, подлежащей оплате поставщику в соответствии с Единым классификатором дефектов.</w:t>
      </w:r>
    </w:p>
    <w:bookmarkEnd w:id="85"/>
    <w:bookmarkStart w:name="z97" w:id="86"/>
    <w:p>
      <w:pPr>
        <w:spacing w:after="0"/>
        <w:ind w:left="0"/>
        <w:jc w:val="both"/>
      </w:pPr>
      <w:r>
        <w:rPr>
          <w:rFonts w:ascii="Times New Roman"/>
          <w:b w:val="false"/>
          <w:i w:val="false"/>
          <w:color w:val="000000"/>
          <w:sz w:val="28"/>
        </w:rPr>
        <w:t>
      38. План посещения поставщиков для проведения проактивного мониторинга размещается на сайте администратора бюджетных программ на предстоящий год до 30 декабря текущего года.</w:t>
      </w:r>
    </w:p>
    <w:bookmarkEnd w:id="86"/>
    <w:bookmarkStart w:name="z98" w:id="87"/>
    <w:p>
      <w:pPr>
        <w:spacing w:after="0"/>
        <w:ind w:left="0"/>
        <w:jc w:val="left"/>
      </w:pPr>
      <w:r>
        <w:rPr>
          <w:rFonts w:ascii="Times New Roman"/>
          <w:b/>
          <w:i w:val="false"/>
          <w:color w:val="000000"/>
        </w:rPr>
        <w:t xml:space="preserve"> Параграф 5. Целевой мониторинг</w:t>
      </w:r>
    </w:p>
    <w:bookmarkEnd w:id="87"/>
    <w:bookmarkStart w:name="z99" w:id="88"/>
    <w:p>
      <w:pPr>
        <w:spacing w:after="0"/>
        <w:ind w:left="0"/>
        <w:jc w:val="both"/>
      </w:pPr>
      <w:r>
        <w:rPr>
          <w:rFonts w:ascii="Times New Roman"/>
          <w:b w:val="false"/>
          <w:i w:val="false"/>
          <w:color w:val="000000"/>
          <w:sz w:val="28"/>
        </w:rPr>
        <w:t>
      39. Целевой мониторинг – вид мониторинга качества и объема медицинских услуг (помощи), который проводится по определенным видам медицинской деятельности, видам медицинской помощи по плану проведения целевых мониторингов, определяемых администратором бюджетных программ.</w:t>
      </w:r>
    </w:p>
    <w:bookmarkEnd w:id="88"/>
    <w:bookmarkStart w:name="z100" w:id="89"/>
    <w:p>
      <w:pPr>
        <w:spacing w:after="0"/>
        <w:ind w:left="0"/>
        <w:jc w:val="both"/>
      </w:pPr>
      <w:r>
        <w:rPr>
          <w:rFonts w:ascii="Times New Roman"/>
          <w:b w:val="false"/>
          <w:i w:val="false"/>
          <w:color w:val="000000"/>
          <w:sz w:val="28"/>
        </w:rPr>
        <w:t>
      40. Для формирования списка поставщиков с целью проведения целевого мониторинга используются следующие источники информации:</w:t>
      </w:r>
    </w:p>
    <w:bookmarkEnd w:id="89"/>
    <w:bookmarkStart w:name="z101" w:id="90"/>
    <w:p>
      <w:pPr>
        <w:spacing w:after="0"/>
        <w:ind w:left="0"/>
        <w:jc w:val="both"/>
      </w:pPr>
      <w:r>
        <w:rPr>
          <w:rFonts w:ascii="Times New Roman"/>
          <w:b w:val="false"/>
          <w:i w:val="false"/>
          <w:color w:val="000000"/>
          <w:sz w:val="28"/>
        </w:rPr>
        <w:t>
      1) результаты текущих и внеплановых мониторингов;</w:t>
      </w:r>
    </w:p>
    <w:bookmarkEnd w:id="90"/>
    <w:bookmarkStart w:name="z102" w:id="91"/>
    <w:p>
      <w:pPr>
        <w:spacing w:after="0"/>
        <w:ind w:left="0"/>
        <w:jc w:val="both"/>
      </w:pPr>
      <w:r>
        <w:rPr>
          <w:rFonts w:ascii="Times New Roman"/>
          <w:b w:val="false"/>
          <w:i w:val="false"/>
          <w:color w:val="000000"/>
          <w:sz w:val="28"/>
        </w:rPr>
        <w:t>
      2) сведения, получаемые из медицинских информационных систем здравоохранения.</w:t>
      </w:r>
    </w:p>
    <w:bookmarkEnd w:id="91"/>
    <w:bookmarkStart w:name="z103" w:id="92"/>
    <w:p>
      <w:pPr>
        <w:spacing w:after="0"/>
        <w:ind w:left="0"/>
        <w:jc w:val="both"/>
      </w:pPr>
      <w:r>
        <w:rPr>
          <w:rFonts w:ascii="Times New Roman"/>
          <w:b w:val="false"/>
          <w:i w:val="false"/>
          <w:color w:val="000000"/>
          <w:sz w:val="28"/>
        </w:rPr>
        <w:t>
      41. Уведомление о предстоящем проведении целевого мониторинга предоставляется поставщику не менее чем за 5 (пять) рабочих дней.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92"/>
    <w:bookmarkStart w:name="z104" w:id="93"/>
    <w:p>
      <w:pPr>
        <w:spacing w:after="0"/>
        <w:ind w:left="0"/>
        <w:jc w:val="both"/>
      </w:pPr>
      <w:r>
        <w:rPr>
          <w:rFonts w:ascii="Times New Roman"/>
          <w:b w:val="false"/>
          <w:i w:val="false"/>
          <w:color w:val="000000"/>
          <w:sz w:val="28"/>
        </w:rPr>
        <w:t>
      42. План посещения поставщиков для проведения целевого мониторинга размещается на сайте администратора бюджетных программ ежеквартально.</w:t>
      </w:r>
    </w:p>
    <w:bookmarkEnd w:id="93"/>
    <w:bookmarkStart w:name="z105" w:id="94"/>
    <w:p>
      <w:pPr>
        <w:spacing w:after="0"/>
        <w:ind w:left="0"/>
        <w:jc w:val="left"/>
      </w:pPr>
      <w:r>
        <w:rPr>
          <w:rFonts w:ascii="Times New Roman"/>
          <w:b/>
          <w:i w:val="false"/>
          <w:color w:val="000000"/>
        </w:rPr>
        <w:t xml:space="preserve"> Параграф 6. Мониторинг случаев летальности и смертности</w:t>
      </w:r>
    </w:p>
    <w:bookmarkEnd w:id="94"/>
    <w:bookmarkStart w:name="z106" w:id="95"/>
    <w:p>
      <w:pPr>
        <w:spacing w:after="0"/>
        <w:ind w:left="0"/>
        <w:jc w:val="both"/>
      </w:pPr>
      <w:r>
        <w:rPr>
          <w:rFonts w:ascii="Times New Roman"/>
          <w:b w:val="false"/>
          <w:i w:val="false"/>
          <w:color w:val="000000"/>
          <w:sz w:val="28"/>
        </w:rPr>
        <w:t>
      43. Мониторинг случаев летальности и смертности проводится на постоянной основе.</w:t>
      </w:r>
    </w:p>
    <w:bookmarkEnd w:id="95"/>
    <w:bookmarkStart w:name="z107" w:id="96"/>
    <w:p>
      <w:pPr>
        <w:spacing w:after="0"/>
        <w:ind w:left="0"/>
        <w:jc w:val="both"/>
      </w:pPr>
      <w:r>
        <w:rPr>
          <w:rFonts w:ascii="Times New Roman"/>
          <w:b w:val="false"/>
          <w:i w:val="false"/>
          <w:color w:val="000000"/>
          <w:sz w:val="28"/>
        </w:rPr>
        <w:t>
      44. Мониторинг случаев летальности и смертности осуществляется с использованием медицинских информационных систем здравоохранения и запросом дополнительной медицинской документации, а также с посещением поставщика при отсутствии медицинских информационных систем. Мониторингу случаев летальности и смертности подлежат все случаи с летальным исходом в стационарах, стационарозамещающих условиях, по месту содержания и пребывания осужденного.</w:t>
      </w:r>
    </w:p>
    <w:bookmarkEnd w:id="96"/>
    <w:bookmarkStart w:name="z108" w:id="97"/>
    <w:p>
      <w:pPr>
        <w:spacing w:after="0"/>
        <w:ind w:left="0"/>
        <w:jc w:val="both"/>
      </w:pPr>
      <w:r>
        <w:rPr>
          <w:rFonts w:ascii="Times New Roman"/>
          <w:b w:val="false"/>
          <w:i w:val="false"/>
          <w:color w:val="000000"/>
          <w:sz w:val="28"/>
        </w:rPr>
        <w:t>
      45. Для проведения мониторинга случаев летальности и смертности, администратор бюджетных программ использует выгрузку летальных случаев из медицинских информационных систем здравоохранения, при отсутствии медицинских информационных систем используется медицинская документация на бумажных носителях.</w:t>
      </w:r>
    </w:p>
    <w:bookmarkEnd w:id="97"/>
    <w:bookmarkStart w:name="z109" w:id="98"/>
    <w:p>
      <w:pPr>
        <w:spacing w:after="0"/>
        <w:ind w:left="0"/>
        <w:jc w:val="both"/>
      </w:pPr>
      <w:r>
        <w:rPr>
          <w:rFonts w:ascii="Times New Roman"/>
          <w:b w:val="false"/>
          <w:i w:val="false"/>
          <w:color w:val="000000"/>
          <w:sz w:val="28"/>
        </w:rPr>
        <w:t>
      46. Результаты мониторинга случаев летальности и смертности вносятся в медицинские информационные системы здравоохранения, при отсутствии медицинских информационных систем формируются на бумажных носителях и учитываются при проведении оплаты.</w:t>
      </w:r>
    </w:p>
    <w:bookmarkEnd w:id="98"/>
    <w:bookmarkStart w:name="z110" w:id="99"/>
    <w:p>
      <w:pPr>
        <w:spacing w:after="0"/>
        <w:ind w:left="0"/>
        <w:jc w:val="both"/>
      </w:pPr>
      <w:r>
        <w:rPr>
          <w:rFonts w:ascii="Times New Roman"/>
          <w:b w:val="false"/>
          <w:i w:val="false"/>
          <w:color w:val="000000"/>
          <w:sz w:val="28"/>
        </w:rPr>
        <w:t>
      47. При проведении мониторинга летальных случаев и смертности учитываются результаты судебно-медицинской экспертизы (при наличии).</w:t>
      </w:r>
    </w:p>
    <w:bookmarkEnd w:id="99"/>
    <w:bookmarkStart w:name="z111" w:id="100"/>
    <w:p>
      <w:pPr>
        <w:spacing w:after="0"/>
        <w:ind w:left="0"/>
        <w:jc w:val="both"/>
      </w:pPr>
      <w:r>
        <w:rPr>
          <w:rFonts w:ascii="Times New Roman"/>
          <w:b w:val="false"/>
          <w:i w:val="false"/>
          <w:color w:val="000000"/>
          <w:sz w:val="28"/>
        </w:rPr>
        <w:t>
      48. По результатам мониторинга случаев летальности и смертности администратором бюджетных программ формируется заключение по результатам мониторинга летального случая на каждый случай летального исхода и смертности, по форме согласно приложению 6 к настоящим Правилам, в двух экземплярах, один из которых направляется поставщику.</w:t>
      </w:r>
    </w:p>
    <w:bookmarkEnd w:id="100"/>
    <w:bookmarkStart w:name="z112" w:id="101"/>
    <w:p>
      <w:pPr>
        <w:spacing w:after="0"/>
        <w:ind w:left="0"/>
        <w:jc w:val="both"/>
      </w:pPr>
      <w:r>
        <w:rPr>
          <w:rFonts w:ascii="Times New Roman"/>
          <w:b w:val="false"/>
          <w:i w:val="false"/>
          <w:color w:val="000000"/>
          <w:sz w:val="28"/>
        </w:rPr>
        <w:t xml:space="preserve">
      49. Независимым экспертом и (или) профильным специалистом формируется экспертное заключение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декабря 2020 года № ҚР ДСМ-230/2020 "Об утверждении правил организации и проведения внутренней и внешней экспертиз качества медицинских услуг (помощи)" (зарегистрирован в Реестре государственной регистрации нормативных правовых актов под № 21727) (далее – Правила проведения внутренней и внешней экспертиз), на каждый пролеченный случай в двух экземплярах, один из которых вручается руководителю поставщика.</w:t>
      </w:r>
    </w:p>
    <w:bookmarkEnd w:id="101"/>
    <w:bookmarkStart w:name="z113" w:id="102"/>
    <w:p>
      <w:pPr>
        <w:spacing w:after="0"/>
        <w:ind w:left="0"/>
        <w:jc w:val="both"/>
      </w:pPr>
      <w:r>
        <w:rPr>
          <w:rFonts w:ascii="Times New Roman"/>
          <w:b w:val="false"/>
          <w:i w:val="false"/>
          <w:color w:val="000000"/>
          <w:sz w:val="28"/>
        </w:rPr>
        <w:t>
      50. В случае несогласия с заключением по мониторингу летального случая, поставщик направляет администратору бюджетных программ замечания и (или) возражения, в течение 5 (пяти) рабочих дней со дня предоставления заключения.</w:t>
      </w:r>
    </w:p>
    <w:bookmarkEnd w:id="102"/>
    <w:bookmarkStart w:name="z114" w:id="103"/>
    <w:p>
      <w:pPr>
        <w:spacing w:after="0"/>
        <w:ind w:left="0"/>
        <w:jc w:val="both"/>
      </w:pPr>
      <w:r>
        <w:rPr>
          <w:rFonts w:ascii="Times New Roman"/>
          <w:b w:val="false"/>
          <w:i w:val="false"/>
          <w:color w:val="000000"/>
          <w:sz w:val="28"/>
        </w:rPr>
        <w:t xml:space="preserve">
      51. Администратор бюджетных программ рассматривает представленные замечания и (или) возражения в течение 5 (пяти) рабочих дней и поставщику дается мотивированный ответ. В случае несогласия поставщика проводится внешняя экспертиза летальности и смертности с привлечением независимых экспертов и (или) профильных специалистов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внутренней и внешней экспертиз.</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 и</w:t>
            </w:r>
            <w:r>
              <w:br/>
            </w:r>
            <w:r>
              <w:rPr>
                <w:rFonts w:ascii="Times New Roman"/>
                <w:b w:val="false"/>
                <w:i w:val="false"/>
                <w:color w:val="000000"/>
                <w:sz w:val="20"/>
              </w:rPr>
              <w:t>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16" w:id="104"/>
    <w:p>
      <w:pPr>
        <w:spacing w:after="0"/>
        <w:ind w:left="0"/>
        <w:jc w:val="left"/>
      </w:pPr>
      <w:r>
        <w:rPr>
          <w:rFonts w:ascii="Times New Roman"/>
          <w:b/>
          <w:i w:val="false"/>
          <w:color w:val="000000"/>
        </w:rPr>
        <w:t xml:space="preserve"> Единый классификатор дефектов*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содержащимся в следственных изоляторах и учреждениях уголовно-исполнительной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стоимости пролеченного случая)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 препятствующие проведению мониторинга качества и объема медицинской помощи (отсутствие в первичной медицинской документации или в медицинской документации в медицинской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медицинские информационные системы (недостоверное, несвоевременное, неполное и некачественное введение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регистрация сведений смерти, позднее 10 (десяти) рабочих дней с момента смерти пациента, несвоевременное снятие с учета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информированного добровольного согласия пациента на медицинское вмешательство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направление на оказание консультативно-диагностических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услуги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лекарственных средств и медицинского изделия, в том числе по амбулаторному лекарственному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 информационной системы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приведших в исходе лечения к осложнениям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приведших в исходе лечения к ухудшениям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с исходом лечения без перемен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стандартов оказания медицинской помощи и положения о деятельности организаций здравоохранения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правил проведения профилактических медицинских осмотров целевых групп населения (скрининг)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медицинскими изделиями в соответствии с клиническими протоколами и по перечню лекарственных средств и медицинских изделий в рамках дополнительного объема медицинской помощи, в том числе амбулаторное лекарственное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 и выписка лекарственных средств и медицинских изделий при отсутствии 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медицинской организацией обязательств социального контракта по программам управляемых заболеваний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консультативно диагностические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клинико-диагностических услуг более 10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пациенту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117" w:id="105"/>
    <w:p>
      <w:pPr>
        <w:spacing w:after="0"/>
        <w:ind w:left="0"/>
        <w:jc w:val="both"/>
      </w:pPr>
      <w:r>
        <w:rPr>
          <w:rFonts w:ascii="Times New Roman"/>
          <w:b w:val="false"/>
          <w:i w:val="false"/>
          <w:color w:val="000000"/>
          <w:sz w:val="28"/>
        </w:rPr>
        <w:t xml:space="preserve">
      Примечание: знак "+" - данные подкоды дефектов применяются; знак "-" - данные коды и подкоды дефектов не применяются. </w:t>
      </w:r>
    </w:p>
    <w:bookmarkEnd w:id="105"/>
    <w:bookmarkStart w:name="z118" w:id="106"/>
    <w:p>
      <w:pPr>
        <w:spacing w:after="0"/>
        <w:ind w:left="0"/>
        <w:jc w:val="both"/>
      </w:pPr>
      <w:r>
        <w:rPr>
          <w:rFonts w:ascii="Times New Roman"/>
          <w:b w:val="false"/>
          <w:i w:val="false"/>
          <w:color w:val="000000"/>
          <w:sz w:val="28"/>
        </w:rPr>
        <w:t>
      *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20" w:id="107"/>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"______" _______________202_ года</w:t>
      </w:r>
    </w:p>
    <w:bookmarkEnd w:id="107"/>
    <w:p>
      <w:pPr>
        <w:spacing w:after="0"/>
        <w:ind w:left="0"/>
        <w:jc w:val="both"/>
      </w:pPr>
      <w:bookmarkStart w:name="z121" w:id="108"/>
      <w:r>
        <w:rPr>
          <w:rFonts w:ascii="Times New Roman"/>
          <w:b w:val="false"/>
          <w:i w:val="false"/>
          <w:color w:val="000000"/>
          <w:sz w:val="28"/>
        </w:rPr>
        <w:t>
      1. Наименование администратора бюджетных программ:</w:t>
      </w:r>
    </w:p>
    <w:bookmarkEnd w:id="10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3. Форма/вид медицинской помощи/вид деятельности: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4. Основание для мониторинга: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/должность специалиста</w:t>
      </w:r>
    </w:p>
    <w:p>
      <w:pPr>
        <w:spacing w:after="0"/>
        <w:ind w:left="0"/>
        <w:jc w:val="both"/>
      </w:pPr>
      <w:r>
        <w:rPr>
          <w:rFonts w:ascii="Times New Roman"/>
          <w:b w:val="false"/>
          <w:i w:val="false"/>
          <w:color w:val="000000"/>
          <w:sz w:val="28"/>
        </w:rPr>
        <w:t>администратора бюджетных программ: _______________________________</w:t>
      </w:r>
    </w:p>
    <w:p>
      <w:pPr>
        <w:spacing w:after="0"/>
        <w:ind w:left="0"/>
        <w:jc w:val="both"/>
      </w:pPr>
      <w:r>
        <w:rPr>
          <w:rFonts w:ascii="Times New Roman"/>
          <w:b w:val="false"/>
          <w:i w:val="false"/>
          <w:color w:val="000000"/>
          <w:sz w:val="28"/>
        </w:rPr>
        <w:t>6. Сроки проведения мониторинга: с "____" _______ по "___" _______ 202___года.</w:t>
      </w:r>
    </w:p>
    <w:p>
      <w:pPr>
        <w:spacing w:after="0"/>
        <w:ind w:left="0"/>
        <w:jc w:val="both"/>
      </w:pPr>
      <w:r>
        <w:rPr>
          <w:rFonts w:ascii="Times New Roman"/>
          <w:b w:val="false"/>
          <w:i w:val="false"/>
          <w:color w:val="000000"/>
          <w:sz w:val="28"/>
        </w:rPr>
        <w:t>7.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xml:space="preserve">
Индивидуальный идентификационный номер </w:t>
            </w:r>
          </w:p>
          <w:bookmarkEnd w:id="109"/>
          <w:p>
            <w:pPr>
              <w:spacing w:after="20"/>
              <w:ind w:left="20"/>
              <w:jc w:val="both"/>
            </w:pPr>
            <w:r>
              <w:rPr>
                <w:rFonts w:ascii="Times New Roman"/>
                <w:b w:val="false"/>
                <w:i w:val="false"/>
                <w:color w:val="000000"/>
                <w:sz w:val="20"/>
              </w:rPr>
              <w:t>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110"/>
      <w:r>
        <w:rPr>
          <w:rFonts w:ascii="Times New Roman"/>
          <w:b w:val="false"/>
          <w:i w:val="false"/>
          <w:color w:val="000000"/>
          <w:sz w:val="28"/>
        </w:rPr>
        <w:t>
      Примечание:</w:t>
      </w:r>
    </w:p>
    <w:bookmarkEnd w:id="110"/>
    <w:p>
      <w:pPr>
        <w:spacing w:after="0"/>
        <w:ind w:left="0"/>
        <w:jc w:val="both"/>
      </w:pPr>
      <w:r>
        <w:rPr>
          <w:rFonts w:ascii="Times New Roman"/>
          <w:b w:val="false"/>
          <w:i w:val="false"/>
          <w:color w:val="000000"/>
          <w:sz w:val="28"/>
        </w:rPr>
        <w:t>* - перечисляется коды (подкоды) дефектов в зависимости от вида деятельности.</w:t>
      </w:r>
    </w:p>
    <w:p>
      <w:pPr>
        <w:spacing w:after="0"/>
        <w:ind w:left="0"/>
        <w:jc w:val="both"/>
      </w:pPr>
      <w:r>
        <w:rPr>
          <w:rFonts w:ascii="Times New Roman"/>
          <w:b w:val="false"/>
          <w:i w:val="false"/>
          <w:color w:val="000000"/>
          <w:sz w:val="28"/>
        </w:rPr>
        <w:t>8. Предложения, рекомендации: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Сроки для устранения выявленных нарушений пунктов договора при проведении проактивного мониторинга.</w:t>
      </w:r>
    </w:p>
    <w:p>
      <w:pPr>
        <w:spacing w:after="0"/>
        <w:ind w:left="0"/>
        <w:jc w:val="both"/>
      </w:pPr>
      <w:r>
        <w:rPr>
          <w:rFonts w:ascii="Times New Roman"/>
          <w:b w:val="false"/>
          <w:i w:val="false"/>
          <w:color w:val="000000"/>
          <w:sz w:val="28"/>
        </w:rPr>
        <w:t>10. Результат текущего мониторинга после 40 (сорок) рабочих дней от проведенного проактивного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дефекта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администратора</w:t>
            </w:r>
          </w:p>
          <w:p>
            <w:pPr>
              <w:spacing w:after="20"/>
              <w:ind w:left="20"/>
              <w:jc w:val="both"/>
            </w:pPr>
            <w:r>
              <w:rPr>
                <w:rFonts w:ascii="Times New Roman"/>
                <w:b w:val="false"/>
                <w:i w:val="false"/>
                <w:color w:val="000000"/>
                <w:sz w:val="20"/>
              </w:rPr>
              <w:t>бюджетных программ:</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Первый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Руководитель Службы поддержки</w:t>
            </w:r>
          </w:p>
          <w:p>
            <w:pPr>
              <w:spacing w:after="20"/>
              <w:ind w:left="20"/>
              <w:jc w:val="both"/>
            </w:pPr>
            <w:r>
              <w:rPr>
                <w:rFonts w:ascii="Times New Roman"/>
                <w:b w:val="false"/>
                <w:i w:val="false"/>
                <w:color w:val="000000"/>
                <w:sz w:val="20"/>
              </w:rPr>
              <w:t>пациента и внутренней экспертизы:</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r>
    </w:tbl>
    <w:bookmarkStart w:name="z124" w:id="111"/>
    <w:p>
      <w:pPr>
        <w:spacing w:after="0"/>
        <w:ind w:left="0"/>
        <w:jc w:val="both"/>
      </w:pPr>
      <w:r>
        <w:rPr>
          <w:rFonts w:ascii="Times New Roman"/>
          <w:b w:val="false"/>
          <w:i w:val="false"/>
          <w:color w:val="000000"/>
          <w:sz w:val="28"/>
        </w:rPr>
        <w:t>
      *Поставщик - субъект здравоохранения, с которым администратор бюджетных программ заключил договор закупа услуг согласно правилам, утверждаемым уполномоченным органом</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26" w:id="112"/>
    <w:p>
      <w:pPr>
        <w:spacing w:after="0"/>
        <w:ind w:left="0"/>
        <w:jc w:val="left"/>
      </w:pPr>
      <w:r>
        <w:rPr>
          <w:rFonts w:ascii="Times New Roman"/>
          <w:b/>
          <w:i w:val="false"/>
          <w:color w:val="000000"/>
        </w:rPr>
        <w:t xml:space="preserve"> Заключение по надлежащему исполнению договорных обязательств</w:t>
      </w:r>
      <w:r>
        <w:br/>
      </w:r>
      <w:r>
        <w:rPr>
          <w:rFonts w:ascii="Times New Roman"/>
          <w:b/>
          <w:i w:val="false"/>
          <w:color w:val="000000"/>
        </w:rPr>
        <w:t>№____/____ от "______" _______________202_ года</w:t>
      </w:r>
    </w:p>
    <w:bookmarkEnd w:id="112"/>
    <w:p>
      <w:pPr>
        <w:spacing w:after="0"/>
        <w:ind w:left="0"/>
        <w:jc w:val="both"/>
      </w:pPr>
      <w:bookmarkStart w:name="z127" w:id="113"/>
      <w:r>
        <w:rPr>
          <w:rFonts w:ascii="Times New Roman"/>
          <w:b w:val="false"/>
          <w:i w:val="false"/>
          <w:color w:val="000000"/>
          <w:sz w:val="28"/>
        </w:rPr>
        <w:t>
      1. Наименование администратора бюджетных программ:</w:t>
      </w:r>
    </w:p>
    <w:bookmarkEnd w:id="11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Наименование поставщика: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3. Форма/вид медицинской помощи/вид деятельности: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Основание для мониторинга: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/должность специалиста</w:t>
      </w:r>
    </w:p>
    <w:p>
      <w:pPr>
        <w:spacing w:after="0"/>
        <w:ind w:left="0"/>
        <w:jc w:val="both"/>
      </w:pPr>
      <w:r>
        <w:rPr>
          <w:rFonts w:ascii="Times New Roman"/>
          <w:b w:val="false"/>
          <w:i w:val="false"/>
          <w:color w:val="000000"/>
          <w:sz w:val="28"/>
        </w:rPr>
        <w:t>администратора бюджетных программ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Сроки проведения мониторинга: с "___" ___ по "___" 202___года.</w:t>
      </w:r>
    </w:p>
    <w:p>
      <w:pPr>
        <w:spacing w:after="0"/>
        <w:ind w:left="0"/>
        <w:jc w:val="both"/>
      </w:pPr>
      <w:r>
        <w:rPr>
          <w:rFonts w:ascii="Times New Roman"/>
          <w:b w:val="false"/>
          <w:i w:val="false"/>
          <w:color w:val="000000"/>
          <w:sz w:val="28"/>
        </w:rPr>
        <w:t>7.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или ненадлежащего исполнения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4"/>
    <w:p>
      <w:pPr>
        <w:spacing w:after="0"/>
        <w:ind w:left="0"/>
        <w:jc w:val="both"/>
      </w:pPr>
      <w:r>
        <w:rPr>
          <w:rFonts w:ascii="Times New Roman"/>
          <w:b w:val="false"/>
          <w:i w:val="false"/>
          <w:color w:val="000000"/>
          <w:sz w:val="28"/>
        </w:rPr>
        <w:t>
      8. Сроки для устранения выявленных нарушений пунктов договора при проведении проактивного мониторинга.</w:t>
      </w:r>
    </w:p>
    <w:bookmarkEnd w:id="114"/>
    <w:bookmarkStart w:name="z129" w:id="115"/>
    <w:p>
      <w:pPr>
        <w:spacing w:after="0"/>
        <w:ind w:left="0"/>
        <w:jc w:val="both"/>
      </w:pPr>
      <w:r>
        <w:rPr>
          <w:rFonts w:ascii="Times New Roman"/>
          <w:b w:val="false"/>
          <w:i w:val="false"/>
          <w:color w:val="000000"/>
          <w:sz w:val="28"/>
        </w:rPr>
        <w:t>
      9. Результаты после 40 (сорок) рабочих дней от проведенного проактивного мониторинга.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 выявленный при проактивном мониторинге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пункта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администратора</w:t>
            </w:r>
          </w:p>
          <w:p>
            <w:pPr>
              <w:spacing w:after="20"/>
              <w:ind w:left="20"/>
              <w:jc w:val="both"/>
            </w:pPr>
            <w:r>
              <w:rPr>
                <w:rFonts w:ascii="Times New Roman"/>
                <w:b w:val="false"/>
                <w:i w:val="false"/>
                <w:color w:val="000000"/>
                <w:sz w:val="20"/>
              </w:rPr>
              <w:t>бюджетных 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Первый руководитель: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Руководитель Службы поддержки</w:t>
            </w:r>
          </w:p>
          <w:p>
            <w:pPr>
              <w:spacing w:after="20"/>
              <w:ind w:left="20"/>
              <w:jc w:val="both"/>
            </w:pPr>
            <w:r>
              <w:rPr>
                <w:rFonts w:ascii="Times New Roman"/>
                <w:b w:val="false"/>
                <w:i w:val="false"/>
                <w:color w:val="000000"/>
                <w:sz w:val="20"/>
              </w:rPr>
              <w:t>пациента и внутренней экспертизы: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31" w:id="116"/>
    <w:p>
      <w:pPr>
        <w:spacing w:after="0"/>
        <w:ind w:left="0"/>
        <w:jc w:val="left"/>
      </w:pPr>
      <w:r>
        <w:rPr>
          <w:rFonts w:ascii="Times New Roman"/>
          <w:b/>
          <w:i w:val="false"/>
          <w:color w:val="000000"/>
        </w:rPr>
        <w:t xml:space="preserve"> Реестр услуг медицинской помощи, прошедших текущий мониторинг период</w:t>
      </w:r>
      <w:r>
        <w:br/>
      </w:r>
      <w:r>
        <w:rPr>
          <w:rFonts w:ascii="Times New Roman"/>
          <w:b/>
          <w:i w:val="false"/>
          <w:color w:val="000000"/>
        </w:rPr>
        <w:t>с "___" _____202___года по "___" _____202___года</w:t>
      </w:r>
    </w:p>
    <w:bookmarkEnd w:id="116"/>
    <w:p>
      <w:pPr>
        <w:spacing w:after="0"/>
        <w:ind w:left="0"/>
        <w:jc w:val="both"/>
      </w:pPr>
      <w:bookmarkStart w:name="z132" w:id="117"/>
      <w:r>
        <w:rPr>
          <w:rFonts w:ascii="Times New Roman"/>
          <w:b w:val="false"/>
          <w:i w:val="false"/>
          <w:color w:val="000000"/>
          <w:sz w:val="28"/>
        </w:rPr>
        <w:t>
      ____________________________________________________</w:t>
      </w:r>
    </w:p>
    <w:bookmarkEnd w:id="117"/>
    <w:p>
      <w:pPr>
        <w:spacing w:after="0"/>
        <w:ind w:left="0"/>
        <w:jc w:val="both"/>
      </w:pPr>
      <w:r>
        <w:rPr>
          <w:rFonts w:ascii="Times New Roman"/>
          <w:b w:val="false"/>
          <w:i w:val="false"/>
          <w:color w:val="000000"/>
          <w:sz w:val="28"/>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сумма к снятию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9"/>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36" w:id="120"/>
    <w:p>
      <w:pPr>
        <w:spacing w:after="0"/>
        <w:ind w:left="0"/>
        <w:jc w:val="left"/>
      </w:pPr>
      <w:r>
        <w:rPr>
          <w:rFonts w:ascii="Times New Roman"/>
          <w:b/>
          <w:i w:val="false"/>
          <w:color w:val="000000"/>
        </w:rPr>
        <w:t xml:space="preserve"> Реестр услуг медицинской помощи, прошедших целевой мониторинг период</w:t>
      </w:r>
      <w:r>
        <w:br/>
      </w:r>
      <w:r>
        <w:rPr>
          <w:rFonts w:ascii="Times New Roman"/>
          <w:b/>
          <w:i w:val="false"/>
          <w:color w:val="000000"/>
        </w:rPr>
        <w:t>с "___" _____202___года по "___" _____202___года</w:t>
      </w:r>
    </w:p>
    <w:bookmarkEnd w:id="120"/>
    <w:p>
      <w:pPr>
        <w:spacing w:after="0"/>
        <w:ind w:left="0"/>
        <w:jc w:val="both"/>
      </w:pPr>
      <w:bookmarkStart w:name="z137" w:id="121"/>
      <w:r>
        <w:rPr>
          <w:rFonts w:ascii="Times New Roman"/>
          <w:b w:val="false"/>
          <w:i w:val="false"/>
          <w:color w:val="000000"/>
          <w:sz w:val="28"/>
        </w:rPr>
        <w:t>
      ____________________________________________________</w:t>
      </w:r>
    </w:p>
    <w:bookmarkEnd w:id="121"/>
    <w:p>
      <w:pPr>
        <w:spacing w:after="0"/>
        <w:ind w:left="0"/>
        <w:jc w:val="both"/>
      </w:pPr>
      <w:r>
        <w:rPr>
          <w:rFonts w:ascii="Times New Roman"/>
          <w:b w:val="false"/>
          <w:i w:val="false"/>
          <w:color w:val="000000"/>
          <w:sz w:val="28"/>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сумма к снятию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3"/>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41" w:id="124"/>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124"/>
    <w:p>
      <w:pPr>
        <w:spacing w:after="0"/>
        <w:ind w:left="0"/>
        <w:jc w:val="both"/>
      </w:pPr>
      <w:bookmarkStart w:name="z142" w:id="125"/>
      <w:r>
        <w:rPr>
          <w:rFonts w:ascii="Times New Roman"/>
          <w:b w:val="false"/>
          <w:i w:val="false"/>
          <w:color w:val="000000"/>
          <w:sz w:val="28"/>
        </w:rPr>
        <w:t>
      1. Фамилия, имя, отчество (при его наличии) сотрудника, должность лица, проводившего экспертизу, в том числе независимого эксперта и/или профильного специалиста с указанием специальности, ученой степени, № свидетельства об аккредитации.</w:t>
      </w:r>
    </w:p>
    <w:bookmarkEnd w:id="125"/>
    <w:p>
      <w:pPr>
        <w:spacing w:after="0"/>
        <w:ind w:left="0"/>
        <w:jc w:val="both"/>
      </w:pPr>
      <w:r>
        <w:rPr>
          <w:rFonts w:ascii="Times New Roman"/>
          <w:b w:val="false"/>
          <w:i w:val="false"/>
          <w:color w:val="000000"/>
          <w:sz w:val="28"/>
        </w:rPr>
        <w:t>2. Наименование субъекта (объекта) здравоохранения, в котором проводилась экспертиза.</w:t>
      </w:r>
    </w:p>
    <w:p>
      <w:pPr>
        <w:spacing w:after="0"/>
        <w:ind w:left="0"/>
        <w:jc w:val="both"/>
      </w:pPr>
      <w:r>
        <w:rPr>
          <w:rFonts w:ascii="Times New Roman"/>
          <w:b w:val="false"/>
          <w:i w:val="false"/>
          <w:color w:val="000000"/>
          <w:sz w:val="28"/>
        </w:rPr>
        <w:t>3. Сроки и период проведения мониторинга летального случая.</w:t>
      </w:r>
    </w:p>
    <w:p>
      <w:pPr>
        <w:spacing w:after="0"/>
        <w:ind w:left="0"/>
        <w:jc w:val="both"/>
      </w:pPr>
      <w:r>
        <w:rPr>
          <w:rFonts w:ascii="Times New Roman"/>
          <w:b w:val="false"/>
          <w:i w:val="false"/>
          <w:color w:val="000000"/>
          <w:sz w:val="28"/>
        </w:rPr>
        <w:t>4. Предмет мониторинга летального случая.</w:t>
      </w:r>
    </w:p>
    <w:p>
      <w:pPr>
        <w:spacing w:after="0"/>
        <w:ind w:left="0"/>
        <w:jc w:val="both"/>
      </w:pPr>
      <w:r>
        <w:rPr>
          <w:rFonts w:ascii="Times New Roman"/>
          <w:b w:val="false"/>
          <w:i w:val="false"/>
          <w:color w:val="000000"/>
          <w:sz w:val="28"/>
        </w:rPr>
        <w:t>5. Сведения о результатах мониторинга, в том числе о выявленных нарушениях, об их характере.</w:t>
      </w:r>
    </w:p>
    <w:p>
      <w:pPr>
        <w:spacing w:after="0"/>
        <w:ind w:left="0"/>
        <w:jc w:val="both"/>
      </w:pPr>
      <w:r>
        <w:rPr>
          <w:rFonts w:ascii="Times New Roman"/>
          <w:b w:val="false"/>
          <w:i w:val="false"/>
          <w:color w:val="000000"/>
          <w:sz w:val="28"/>
        </w:rPr>
        <w:t>6. Выводы.</w:t>
      </w:r>
    </w:p>
    <w:p>
      <w:pPr>
        <w:spacing w:after="0"/>
        <w:ind w:left="0"/>
        <w:jc w:val="both"/>
      </w:pPr>
      <w:r>
        <w:rPr>
          <w:rFonts w:ascii="Times New Roman"/>
          <w:b w:val="false"/>
          <w:i w:val="false"/>
          <w:color w:val="000000"/>
          <w:sz w:val="28"/>
        </w:rPr>
        <w:t>7. Рекомендации: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проводившего мониторинг летального случая)</w:t>
      </w:r>
    </w:p>
    <w:p>
      <w:pPr>
        <w:spacing w:after="0"/>
        <w:ind w:left="0"/>
        <w:jc w:val="both"/>
      </w:pPr>
      <w:r>
        <w:rPr>
          <w:rFonts w:ascii="Times New Roman"/>
          <w:b w:val="false"/>
          <w:i w:val="false"/>
          <w:color w:val="000000"/>
          <w:sz w:val="28"/>
        </w:rPr>
        <w:t>Дата "____" ___________202__года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