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8429" w14:textId="50c8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6 апреля 2015 года № 19 "Об утверждении Правил осуществления охраны и надзора за лицами, находящимися в следственных изоляторах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13 мая 2022 года № 20/қе. Зарегистрирован в Министерстве юстиции Республики Казахстан 17 мая 2022 года № 28066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апреля 2015 года № 19 "Об утверждении Правил осуществления охраны и надзора за лицами, находящимися в следственных изоляторах органов национальной безопасности Республики Казахстан" (зарегистрирован в Реестре государственной регистрации нормативных правовых актов под № 10988)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охраны и надзора за лицами, находящимися в следственных изоляторах органов национальной безопасности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Дежурный хранит в дежурной части и ведет: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приема-сдачи дежурств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выдачи и возврата оружия и боеприпасов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служебных ключей изолятора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свиданий, передач, посылок и денежных переводов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прибытия и убытия подозреваемых, обвиняемых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санитарного учета изолятора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предложений, жалоб и заявлений подозреваемых и обвиняемых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Физическая сила, специальные средства, газовое и огнестрельное оружие в следственных изоляторах применяются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В случае необходимости администрация следственного изолятора обращается к вышестоящему руководству КНБ с просьбой о выделении помощи. Отбой общей тревоги производится должностным лицом, объявившим ее, а тревоги на отдельном посту – дежурным.";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Следственному изолятору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органов национальной безопасности Республики Казахстан в части, их касающейся.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20/қе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и надзора за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в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>
      инв. № 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хранения _________</w:t>
      </w:r>
    </w:p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___</w:t>
      </w:r>
      <w:r>
        <w:br/>
      </w:r>
      <w:r>
        <w:rPr>
          <w:rFonts w:ascii="Times New Roman"/>
          <w:b/>
          <w:i w:val="false"/>
          <w:color w:val="000000"/>
        </w:rPr>
        <w:t>регистрации предложений, жалоб и заявлений подозреваемых и обвиняемых</w:t>
      </w:r>
    </w:p>
    <w:bookmarkEnd w:id="22"/>
    <w:p>
      <w:pPr>
        <w:spacing w:after="0"/>
        <w:ind w:left="0"/>
        <w:jc w:val="both"/>
      </w:pPr>
      <w:bookmarkStart w:name="z35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КНБ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 №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"___"________20__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"___"_______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__________ листах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в ________ томах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 и дата его объявления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направлено (исходящий номер и дата)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предложения, жалобы, заявления (кроме адресованных прокурору и в суд в закрытом виде)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адресовано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подавшего предложение, жалобу, заявление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