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f596" w14:textId="fe9f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апреля 2018 года № 487 "Об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от 10 января 2018 года "Об оценочной деятельности в Республике Казахстан", стандартов и правил палаты оценщиков"</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18 мая 2022 года № 512. Зарегистрирован в Министерстве юстиции Республики Казахстан 19 мая 2022 года № 28131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апреля 2018 года № 487 "Об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от 10 января 2018 года "Об оценочной деятельности в Республике Казахстан", стандартов и правил палаты оценщиков" (зарегистрирован в Реестре государственной регистрации нормативных правовых актов под № 16897)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"Об оценочной деятельности в Республике Казахстан", стандартов и правил палаты оценщиков";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11" w:id="4"/>
    <w:p>
      <w:pPr>
        <w:spacing w:after="0"/>
        <w:ind w:left="0"/>
        <w:jc w:val="both"/>
      </w:pPr>
      <w:r>
        <w:rPr>
          <w:rFonts w:ascii="Times New Roman"/>
          <w:b w:val="false"/>
          <w:i w:val="false"/>
          <w:color w:val="000000"/>
          <w:sz w:val="28"/>
        </w:rPr>
        <w:t xml:space="preserve">
      "2) требования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стандартов и правил палаты оценщиков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кодексе</w:t>
      </w:r>
      <w:r>
        <w:rPr>
          <w:rFonts w:ascii="Times New Roman"/>
          <w:b w:val="false"/>
          <w:i w:val="false"/>
          <w:color w:val="000000"/>
          <w:sz w:val="28"/>
        </w:rPr>
        <w:t xml:space="preserve"> деловой и профессиональной этики оценщиков, утвержденном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 Настоящий типовой кодекс деловой и профессиональной этики оценщиков (далее – Кодекс)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и определяет требования к деловой и профессиональной этике оценщиков при выполнении ими профессиональных обязанностей.";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стандартов правил палаты оценщиков,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6" w:id="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законодательном Республики Казахстан порядке обеспечить:</w:t>
      </w:r>
    </w:p>
    <w:bookmarkEnd w:id="7"/>
    <w:bookmarkStart w:name="z17"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8"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
    <w:bookmarkStart w:name="z19"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20"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апреля 2018 года № 487 </w:t>
            </w:r>
          </w:p>
        </w:tc>
      </w:tr>
    </w:tbl>
    <w:bookmarkStart w:name="z24" w:id="12"/>
    <w:p>
      <w:pPr>
        <w:spacing w:after="0"/>
        <w:ind w:left="0"/>
        <w:jc w:val="left"/>
      </w:pPr>
      <w:r>
        <w:rPr>
          <w:rFonts w:ascii="Times New Roman"/>
          <w:b/>
          <w:i w:val="false"/>
          <w:color w:val="000000"/>
        </w:rPr>
        <w:t xml:space="preserve"> Требования к рассмотрению палатой оценщиков обращений касательно нарушения ее членами требований Закона Республики Казахстан "Об оценочной деятельности в Республике Казахстан", стандартов и правил палаты оценщиков</w:t>
      </w:r>
    </w:p>
    <w:bookmarkEnd w:id="12"/>
    <w:bookmarkStart w:name="z25" w:id="13"/>
    <w:p>
      <w:pPr>
        <w:spacing w:after="0"/>
        <w:ind w:left="0"/>
        <w:jc w:val="left"/>
      </w:pPr>
      <w:r>
        <w:rPr>
          <w:rFonts w:ascii="Times New Roman"/>
          <w:b/>
          <w:i w:val="false"/>
          <w:color w:val="000000"/>
        </w:rPr>
        <w:t xml:space="preserve"> Глава 1. Общие положения</w:t>
      </w:r>
    </w:p>
    <w:bookmarkEnd w:id="13"/>
    <w:bookmarkStart w:name="z26" w:id="14"/>
    <w:p>
      <w:pPr>
        <w:spacing w:after="0"/>
        <w:ind w:left="0"/>
        <w:jc w:val="both"/>
      </w:pPr>
      <w:r>
        <w:rPr>
          <w:rFonts w:ascii="Times New Roman"/>
          <w:b w:val="false"/>
          <w:i w:val="false"/>
          <w:color w:val="000000"/>
          <w:sz w:val="28"/>
        </w:rPr>
        <w:t xml:space="preserve">
      1. Настоящие требования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(далее – Закон), стандартов и правил палаты оценщиков устанавливают требования к рассмотрению обращений (далее – Требования).</w:t>
      </w:r>
    </w:p>
    <w:bookmarkEnd w:id="14"/>
    <w:bookmarkStart w:name="z27" w:id="15"/>
    <w:p>
      <w:pPr>
        <w:spacing w:after="0"/>
        <w:ind w:left="0"/>
        <w:jc w:val="both"/>
      </w:pPr>
      <w:r>
        <w:rPr>
          <w:rFonts w:ascii="Times New Roman"/>
          <w:b w:val="false"/>
          <w:i w:val="false"/>
          <w:color w:val="000000"/>
          <w:sz w:val="28"/>
        </w:rPr>
        <w:t xml:space="preserve">
      2. Обращения рассматриваются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15"/>
    <w:bookmarkStart w:name="z28" w:id="16"/>
    <w:p>
      <w:pPr>
        <w:spacing w:after="0"/>
        <w:ind w:left="0"/>
        <w:jc w:val="left"/>
      </w:pPr>
      <w:r>
        <w:rPr>
          <w:rFonts w:ascii="Times New Roman"/>
          <w:b/>
          <w:i w:val="false"/>
          <w:color w:val="000000"/>
        </w:rPr>
        <w:t xml:space="preserve"> Глава 2. Процедура рассмотрения обращений</w:t>
      </w:r>
    </w:p>
    <w:bookmarkEnd w:id="16"/>
    <w:bookmarkStart w:name="z29" w:id="17"/>
    <w:p>
      <w:pPr>
        <w:spacing w:after="0"/>
        <w:ind w:left="0"/>
        <w:jc w:val="both"/>
      </w:pPr>
      <w:r>
        <w:rPr>
          <w:rFonts w:ascii="Times New Roman"/>
          <w:b w:val="false"/>
          <w:i w:val="false"/>
          <w:color w:val="000000"/>
          <w:sz w:val="28"/>
        </w:rPr>
        <w:t>
      3. Обращения в палату оценщиков, поданные в порядке, установленном пунктом 6 настоящих Требований, подлежат обязательному приему, регистрации, учету, рассмотрению. Заявителю направляется ответ о результатах рассмотрения обращения, в том числе акт проверки (при его наличии).</w:t>
      </w:r>
    </w:p>
    <w:bookmarkEnd w:id="17"/>
    <w:bookmarkStart w:name="z30" w:id="18"/>
    <w:p>
      <w:pPr>
        <w:spacing w:after="0"/>
        <w:ind w:left="0"/>
        <w:jc w:val="both"/>
      </w:pPr>
      <w:r>
        <w:rPr>
          <w:rFonts w:ascii="Times New Roman"/>
          <w:b w:val="false"/>
          <w:i w:val="false"/>
          <w:color w:val="000000"/>
          <w:sz w:val="28"/>
        </w:rPr>
        <w:t>
      4. Отказ в приеме обращения, соответствующего требованиям пункта 6 настоящих Требований, запрещается.</w:t>
      </w:r>
    </w:p>
    <w:bookmarkEnd w:id="18"/>
    <w:bookmarkStart w:name="z31" w:id="19"/>
    <w:p>
      <w:pPr>
        <w:spacing w:after="0"/>
        <w:ind w:left="0"/>
        <w:jc w:val="both"/>
      </w:pPr>
      <w:r>
        <w:rPr>
          <w:rFonts w:ascii="Times New Roman"/>
          <w:b w:val="false"/>
          <w:i w:val="false"/>
          <w:color w:val="000000"/>
          <w:sz w:val="28"/>
        </w:rPr>
        <w:t>
      5. Обращение, не соответствующее требованиям пункта 6 настоящих Требований, но содержащее сведения о готовящихся или совершенных уголовных правонарушениях либо об угрозе государственной или общественной безопасности подлежит немедленному перенаправлению в государственные органы в соответствии с их компетенцией.</w:t>
      </w:r>
    </w:p>
    <w:bookmarkEnd w:id="19"/>
    <w:bookmarkStart w:name="z32" w:id="20"/>
    <w:p>
      <w:pPr>
        <w:spacing w:after="0"/>
        <w:ind w:left="0"/>
        <w:jc w:val="both"/>
      </w:pPr>
      <w:r>
        <w:rPr>
          <w:rFonts w:ascii="Times New Roman"/>
          <w:b w:val="false"/>
          <w:i w:val="false"/>
          <w:color w:val="000000"/>
          <w:sz w:val="28"/>
        </w:rPr>
        <w:t>
      6. В обращении заявителя в палату оценщиков, поданном в письменной форме либо в форме электронного документа указываются:</w:t>
      </w:r>
    </w:p>
    <w:bookmarkEnd w:id="20"/>
    <w:bookmarkStart w:name="z33" w:id="21"/>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фамилия, имя, отчество при его наличии) первого руководителя, фамилия, имя, отчество (при его наличии) представителя по доверенности (при ее приобщении к обращению);</w:t>
      </w:r>
    </w:p>
    <w:bookmarkEnd w:id="21"/>
    <w:bookmarkStart w:name="z34" w:id="22"/>
    <w:p>
      <w:pPr>
        <w:spacing w:after="0"/>
        <w:ind w:left="0"/>
        <w:jc w:val="both"/>
      </w:pPr>
      <w:r>
        <w:rPr>
          <w:rFonts w:ascii="Times New Roman"/>
          <w:b w:val="false"/>
          <w:i w:val="false"/>
          <w:color w:val="000000"/>
          <w:sz w:val="28"/>
        </w:rPr>
        <w:t>
      2) абонентский номер сотовой связи и электронный адрес физического лица либо первого руководителя юридического лица, либо представителя по доверенности;</w:t>
      </w:r>
    </w:p>
    <w:bookmarkEnd w:id="22"/>
    <w:bookmarkStart w:name="z35" w:id="23"/>
    <w:p>
      <w:pPr>
        <w:spacing w:after="0"/>
        <w:ind w:left="0"/>
        <w:jc w:val="both"/>
      </w:pPr>
      <w:r>
        <w:rPr>
          <w:rFonts w:ascii="Times New Roman"/>
          <w:b w:val="false"/>
          <w:i w:val="false"/>
          <w:color w:val="000000"/>
          <w:sz w:val="28"/>
        </w:rPr>
        <w:t>
      3) наименование палаты оценщиков и (или) должностного лица, которому подается обращение;</w:t>
      </w:r>
    </w:p>
    <w:bookmarkEnd w:id="23"/>
    <w:bookmarkStart w:name="z36" w:id="24"/>
    <w:p>
      <w:pPr>
        <w:spacing w:after="0"/>
        <w:ind w:left="0"/>
        <w:jc w:val="both"/>
      </w:pPr>
      <w:r>
        <w:rPr>
          <w:rFonts w:ascii="Times New Roman"/>
          <w:b w:val="false"/>
          <w:i w:val="false"/>
          <w:color w:val="000000"/>
          <w:sz w:val="28"/>
        </w:rPr>
        <w:t>
      4) нарушения членом палаты оценщиков требований законодательства Республики Казахстан в области оценочной деятельности;</w:t>
      </w:r>
    </w:p>
    <w:bookmarkEnd w:id="24"/>
    <w:bookmarkStart w:name="z37" w:id="25"/>
    <w:p>
      <w:pPr>
        <w:spacing w:after="0"/>
        <w:ind w:left="0"/>
        <w:jc w:val="both"/>
      </w:pPr>
      <w:r>
        <w:rPr>
          <w:rFonts w:ascii="Times New Roman"/>
          <w:b w:val="false"/>
          <w:i w:val="false"/>
          <w:color w:val="000000"/>
          <w:sz w:val="28"/>
        </w:rPr>
        <w:t>
      5) дата подачи обращения;</w:t>
      </w:r>
    </w:p>
    <w:bookmarkEnd w:id="25"/>
    <w:bookmarkStart w:name="z38" w:id="26"/>
    <w:p>
      <w:pPr>
        <w:spacing w:after="0"/>
        <w:ind w:left="0"/>
        <w:jc w:val="both"/>
      </w:pPr>
      <w:r>
        <w:rPr>
          <w:rFonts w:ascii="Times New Roman"/>
          <w:b w:val="false"/>
          <w:i w:val="false"/>
          <w:color w:val="000000"/>
          <w:sz w:val="28"/>
        </w:rPr>
        <w:t>
      6) подпись заявителя или его представителя;</w:t>
      </w:r>
    </w:p>
    <w:bookmarkEnd w:id="26"/>
    <w:bookmarkStart w:name="z39" w:id="27"/>
    <w:p>
      <w:pPr>
        <w:spacing w:after="0"/>
        <w:ind w:left="0"/>
        <w:jc w:val="both"/>
      </w:pPr>
      <w:r>
        <w:rPr>
          <w:rFonts w:ascii="Times New Roman"/>
          <w:b w:val="false"/>
          <w:i w:val="false"/>
          <w:color w:val="000000"/>
          <w:sz w:val="28"/>
        </w:rPr>
        <w:t>
      7) перечень прилагаемых к обращению документов и иной информации.</w:t>
      </w:r>
    </w:p>
    <w:bookmarkEnd w:id="27"/>
    <w:bookmarkStart w:name="z40" w:id="28"/>
    <w:p>
      <w:pPr>
        <w:spacing w:after="0"/>
        <w:ind w:left="0"/>
        <w:jc w:val="both"/>
      </w:pPr>
      <w:r>
        <w:rPr>
          <w:rFonts w:ascii="Times New Roman"/>
          <w:b w:val="false"/>
          <w:i w:val="false"/>
          <w:color w:val="000000"/>
          <w:sz w:val="28"/>
        </w:rPr>
        <w:t>
      7. При несоответствии обращения требованиям, установленным пунктом 6 настоящих Требований, палата оценщиков указывает заявителю, каким требованиям не соответствует обращение, устанавливает разумный срок для приведения его в соответствие с требованиями.</w:t>
      </w:r>
    </w:p>
    <w:bookmarkEnd w:id="28"/>
    <w:bookmarkStart w:name="z41" w:id="29"/>
    <w:p>
      <w:pPr>
        <w:spacing w:after="0"/>
        <w:ind w:left="0"/>
        <w:jc w:val="both"/>
      </w:pPr>
      <w:r>
        <w:rPr>
          <w:rFonts w:ascii="Times New Roman"/>
          <w:b w:val="false"/>
          <w:i w:val="false"/>
          <w:color w:val="000000"/>
          <w:sz w:val="28"/>
        </w:rPr>
        <w:t>
      8. Палата оценщиков возвращает обращение, если заявитель не привел его в соответствие с требованиями пункта 6 настоящих Требований в срок, установленный палатой оценщиков.</w:t>
      </w:r>
    </w:p>
    <w:bookmarkEnd w:id="29"/>
    <w:bookmarkStart w:name="z42" w:id="30"/>
    <w:p>
      <w:pPr>
        <w:spacing w:after="0"/>
        <w:ind w:left="0"/>
        <w:jc w:val="both"/>
      </w:pPr>
      <w:r>
        <w:rPr>
          <w:rFonts w:ascii="Times New Roman"/>
          <w:b w:val="false"/>
          <w:i w:val="false"/>
          <w:color w:val="000000"/>
          <w:sz w:val="28"/>
        </w:rPr>
        <w:t>
      9. Возврат обращения не препятствует повторному обращению.</w:t>
      </w:r>
    </w:p>
    <w:bookmarkEnd w:id="30"/>
    <w:bookmarkStart w:name="z43" w:id="31"/>
    <w:p>
      <w:pPr>
        <w:spacing w:after="0"/>
        <w:ind w:left="0"/>
        <w:jc w:val="both"/>
      </w:pPr>
      <w:r>
        <w:rPr>
          <w:rFonts w:ascii="Times New Roman"/>
          <w:b w:val="false"/>
          <w:i w:val="false"/>
          <w:color w:val="000000"/>
          <w:sz w:val="28"/>
        </w:rPr>
        <w:t>
      10. Решение о проведении проверки оформляется соответствующим приказом исполнительного органа палаты оценщиков и выполняется специализированным органом палаты оценщиков, осуществляющим контроль за соблюдением членами палаты оценщиков требований законодательства Республики Казахстан в области оценочной деятельности, стандартов и правил палаты оценщиков, рассмотрения обращений на действия членов палаты оценщиков (далее – специализированный орган палаты оценщиков).</w:t>
      </w:r>
    </w:p>
    <w:bookmarkEnd w:id="31"/>
    <w:bookmarkStart w:name="z44" w:id="32"/>
    <w:p>
      <w:pPr>
        <w:spacing w:after="0"/>
        <w:ind w:left="0"/>
        <w:jc w:val="both"/>
      </w:pPr>
      <w:r>
        <w:rPr>
          <w:rFonts w:ascii="Times New Roman"/>
          <w:b w:val="false"/>
          <w:i w:val="false"/>
          <w:color w:val="000000"/>
          <w:sz w:val="28"/>
        </w:rPr>
        <w:t>
      11. Уведомление (извещение) заявителя проводится в следующем порядке:</w:t>
      </w:r>
    </w:p>
    <w:bookmarkEnd w:id="32"/>
    <w:bookmarkStart w:name="z45" w:id="33"/>
    <w:p>
      <w:pPr>
        <w:spacing w:after="0"/>
        <w:ind w:left="0"/>
        <w:jc w:val="both"/>
      </w:pPr>
      <w:r>
        <w:rPr>
          <w:rFonts w:ascii="Times New Roman"/>
          <w:b w:val="false"/>
          <w:i w:val="false"/>
          <w:color w:val="000000"/>
          <w:sz w:val="28"/>
        </w:rPr>
        <w:t>
      1) заявитель извещается о времени и месте проведения заслушивания или иных мероприятий, необходимых для осуществления административной процедуры;</w:t>
      </w:r>
    </w:p>
    <w:bookmarkEnd w:id="33"/>
    <w:bookmarkStart w:name="z46" w:id="34"/>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34"/>
    <w:bookmarkStart w:name="z47" w:id="35"/>
    <w:p>
      <w:pPr>
        <w:spacing w:after="0"/>
        <w:ind w:left="0"/>
        <w:jc w:val="both"/>
      </w:pPr>
      <w:r>
        <w:rPr>
          <w:rFonts w:ascii="Times New Roman"/>
          <w:b w:val="false"/>
          <w:i w:val="false"/>
          <w:color w:val="000000"/>
          <w:sz w:val="28"/>
        </w:rPr>
        <w:t>
      3) если по указанному адресу заявитель фактически не проживает, уведомления (извещения) направляются по юридическому адресу или по месту его работы.</w:t>
      </w:r>
    </w:p>
    <w:bookmarkEnd w:id="35"/>
    <w:bookmarkStart w:name="z48" w:id="36"/>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36"/>
    <w:bookmarkStart w:name="z49" w:id="37"/>
    <w:p>
      <w:pPr>
        <w:spacing w:after="0"/>
        <w:ind w:left="0"/>
        <w:jc w:val="both"/>
      </w:pPr>
      <w:r>
        <w:rPr>
          <w:rFonts w:ascii="Times New Roman"/>
          <w:b w:val="false"/>
          <w:i w:val="false"/>
          <w:color w:val="000000"/>
          <w:sz w:val="28"/>
        </w:rPr>
        <w:t>
      4) при отказе заявителя принять уведомление (извещение) лицо, доставляющее или вручающее его, делает соответствующую отметку на уведомлении (извещении), которое возвращается в палату оценщиков, должностному лицу.</w:t>
      </w:r>
    </w:p>
    <w:bookmarkEnd w:id="37"/>
    <w:bookmarkStart w:name="z50" w:id="38"/>
    <w:p>
      <w:pPr>
        <w:spacing w:after="0"/>
        <w:ind w:left="0"/>
        <w:jc w:val="both"/>
      </w:pPr>
      <w:r>
        <w:rPr>
          <w:rFonts w:ascii="Times New Roman"/>
          <w:b w:val="false"/>
          <w:i w:val="false"/>
          <w:color w:val="000000"/>
          <w:sz w:val="28"/>
        </w:rPr>
        <w:t>
      12. Рассмотрение обращения, подлежит прекращению при наличии хотя бы одного из следующих обстоятельств:</w:t>
      </w:r>
    </w:p>
    <w:bookmarkEnd w:id="38"/>
    <w:bookmarkStart w:name="z51" w:id="39"/>
    <w:p>
      <w:pPr>
        <w:spacing w:after="0"/>
        <w:ind w:left="0"/>
        <w:jc w:val="both"/>
      </w:pPr>
      <w:r>
        <w:rPr>
          <w:rFonts w:ascii="Times New Roman"/>
          <w:b w:val="false"/>
          <w:i w:val="false"/>
          <w:color w:val="000000"/>
          <w:sz w:val="28"/>
        </w:rPr>
        <w:t>
      1) имеется решение специализированного органа палаты оценщиков о подтверждении или отсутствии фактов нарушения членом палаты оценщиков о том же предмете и по тем же основаниям, которые указаны в обращении;</w:t>
      </w:r>
    </w:p>
    <w:bookmarkEnd w:id="39"/>
    <w:bookmarkStart w:name="z52" w:id="4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40"/>
    <w:bookmarkStart w:name="z53" w:id="41"/>
    <w:p>
      <w:pPr>
        <w:spacing w:after="0"/>
        <w:ind w:left="0"/>
        <w:jc w:val="both"/>
      </w:pPr>
      <w:r>
        <w:rPr>
          <w:rFonts w:ascii="Times New Roman"/>
          <w:b w:val="false"/>
          <w:i w:val="false"/>
          <w:color w:val="000000"/>
          <w:sz w:val="28"/>
        </w:rPr>
        <w:t>
      3) палатой оценщиков принят отзыв обращения от заявителя.</w:t>
      </w:r>
    </w:p>
    <w:bookmarkEnd w:id="41"/>
    <w:bookmarkStart w:name="z54" w:id="42"/>
    <w:p>
      <w:pPr>
        <w:spacing w:after="0"/>
        <w:ind w:left="0"/>
        <w:jc w:val="left"/>
      </w:pPr>
      <w:r>
        <w:rPr>
          <w:rFonts w:ascii="Times New Roman"/>
          <w:b/>
          <w:i w:val="false"/>
          <w:color w:val="000000"/>
        </w:rPr>
        <w:t xml:space="preserve"> Глава 3. Порядок рассмотрения обращений</w:t>
      </w:r>
    </w:p>
    <w:bookmarkEnd w:id="42"/>
    <w:bookmarkStart w:name="z55" w:id="43"/>
    <w:p>
      <w:pPr>
        <w:spacing w:after="0"/>
        <w:ind w:left="0"/>
        <w:jc w:val="both"/>
      </w:pPr>
      <w:r>
        <w:rPr>
          <w:rFonts w:ascii="Times New Roman"/>
          <w:b w:val="false"/>
          <w:i w:val="false"/>
          <w:color w:val="000000"/>
          <w:sz w:val="28"/>
        </w:rPr>
        <w:t>
      13.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43"/>
    <w:bookmarkStart w:name="z56" w:id="44"/>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44"/>
    <w:bookmarkStart w:name="z57" w:id="45"/>
    <w:p>
      <w:pPr>
        <w:spacing w:after="0"/>
        <w:ind w:left="0"/>
        <w:jc w:val="both"/>
      </w:pPr>
      <w:r>
        <w:rPr>
          <w:rFonts w:ascii="Times New Roman"/>
          <w:b w:val="false"/>
          <w:i w:val="false"/>
          <w:color w:val="000000"/>
          <w:sz w:val="28"/>
        </w:rPr>
        <w:t>
      Срок административной процедуры, возбужденной на основании обращения, продлевается мотивированным решением руководителя специализированного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извещается заявитель и (или) член палаты оценщиков в течение трех рабочих дней со дня продления срока.</w:t>
      </w:r>
    </w:p>
    <w:bookmarkEnd w:id="45"/>
    <w:bookmarkStart w:name="z58" w:id="46"/>
    <w:p>
      <w:pPr>
        <w:spacing w:after="0"/>
        <w:ind w:left="0"/>
        <w:jc w:val="both"/>
      </w:pPr>
      <w:r>
        <w:rPr>
          <w:rFonts w:ascii="Times New Roman"/>
          <w:b w:val="false"/>
          <w:i w:val="false"/>
          <w:color w:val="000000"/>
          <w:sz w:val="28"/>
        </w:rPr>
        <w:t>
      14. При наличии не вступившего в силу судебного акта, вынесенного в отношении того же лица, о том же предмете и по тем же основаниям, рассмотрение обращения приостанавливается до вступления судебного акта в законную силу либо до его отмены.</w:t>
      </w:r>
    </w:p>
    <w:bookmarkEnd w:id="46"/>
    <w:bookmarkStart w:name="z59" w:id="47"/>
    <w:p>
      <w:pPr>
        <w:spacing w:after="0"/>
        <w:ind w:left="0"/>
        <w:jc w:val="both"/>
      </w:pPr>
      <w:r>
        <w:rPr>
          <w:rFonts w:ascii="Times New Roman"/>
          <w:b w:val="false"/>
          <w:i w:val="false"/>
          <w:color w:val="000000"/>
          <w:sz w:val="28"/>
        </w:rPr>
        <w:t>
      15. В ходе проведения проверки исследованию подлежат только факты, указанные в обращении.</w:t>
      </w:r>
    </w:p>
    <w:bookmarkEnd w:id="47"/>
    <w:bookmarkStart w:name="z60" w:id="48"/>
    <w:p>
      <w:pPr>
        <w:spacing w:after="0"/>
        <w:ind w:left="0"/>
        <w:jc w:val="both"/>
      </w:pPr>
      <w:r>
        <w:rPr>
          <w:rFonts w:ascii="Times New Roman"/>
          <w:b w:val="false"/>
          <w:i w:val="false"/>
          <w:color w:val="000000"/>
          <w:sz w:val="28"/>
        </w:rPr>
        <w:t xml:space="preserve">
      16. По результатам рассмотрения обращения, проведенной специализированным органом палаты оценщиков, выносится предварительное решение о подтверждении или отсутствии фактов нарушения членом палаты оценщиков требований </w:t>
      </w:r>
      <w:r>
        <w:rPr>
          <w:rFonts w:ascii="Times New Roman"/>
          <w:b w:val="false"/>
          <w:i w:val="false"/>
          <w:color w:val="000000"/>
          <w:sz w:val="28"/>
        </w:rPr>
        <w:t>Закона</w:t>
      </w:r>
      <w:r>
        <w:rPr>
          <w:rFonts w:ascii="Times New Roman"/>
          <w:b w:val="false"/>
          <w:i w:val="false"/>
          <w:color w:val="000000"/>
          <w:sz w:val="28"/>
        </w:rPr>
        <w:t>, стандартов и правил палаты оценщиков.</w:t>
      </w:r>
    </w:p>
    <w:bookmarkEnd w:id="48"/>
    <w:bookmarkStart w:name="z61" w:id="49"/>
    <w:p>
      <w:pPr>
        <w:spacing w:after="0"/>
        <w:ind w:left="0"/>
        <w:jc w:val="both"/>
      </w:pPr>
      <w:r>
        <w:rPr>
          <w:rFonts w:ascii="Times New Roman"/>
          <w:b w:val="false"/>
          <w:i w:val="false"/>
          <w:color w:val="000000"/>
          <w:sz w:val="28"/>
        </w:rPr>
        <w:t>
      17. Заявителю и члену палаты оценщиков, в отношении которого направлено обращение, специализированным органом палаты оценщиков предоставляется возможность выразить свою позицию к предварительному решению, о котором они уведомляются заранее, но не позднее чем за три рабочих дня до принятия решения.</w:t>
      </w:r>
    </w:p>
    <w:bookmarkEnd w:id="49"/>
    <w:bookmarkStart w:name="z62" w:id="50"/>
    <w:p>
      <w:pPr>
        <w:spacing w:after="0"/>
        <w:ind w:left="0"/>
        <w:jc w:val="both"/>
      </w:pPr>
      <w:r>
        <w:rPr>
          <w:rFonts w:ascii="Times New Roman"/>
          <w:b w:val="false"/>
          <w:i w:val="false"/>
          <w:color w:val="000000"/>
          <w:sz w:val="28"/>
        </w:rPr>
        <w:t>
      Заслушивание осуществляется путем:</w:t>
      </w:r>
    </w:p>
    <w:bookmarkEnd w:id="50"/>
    <w:bookmarkStart w:name="z63" w:id="51"/>
    <w:p>
      <w:pPr>
        <w:spacing w:after="0"/>
        <w:ind w:left="0"/>
        <w:jc w:val="both"/>
      </w:pPr>
      <w:r>
        <w:rPr>
          <w:rFonts w:ascii="Times New Roman"/>
          <w:b w:val="false"/>
          <w:i w:val="false"/>
          <w:color w:val="000000"/>
          <w:sz w:val="28"/>
        </w:rPr>
        <w:t>
      1) приглашения заявителя и члена палаты оценщиков, в отношении которого направлено обращение, на заслушивание по предварительному решению, в том числе, посредством видеоконференцсвязи или иных средств коммуникации;</w:t>
      </w:r>
    </w:p>
    <w:bookmarkEnd w:id="51"/>
    <w:bookmarkStart w:name="z64" w:id="52"/>
    <w:p>
      <w:pPr>
        <w:spacing w:after="0"/>
        <w:ind w:left="0"/>
        <w:jc w:val="both"/>
      </w:pPr>
      <w:r>
        <w:rPr>
          <w:rFonts w:ascii="Times New Roman"/>
          <w:b w:val="false"/>
          <w:i w:val="false"/>
          <w:color w:val="000000"/>
          <w:sz w:val="28"/>
        </w:rPr>
        <w:t>
      2) использования информационных систем;</w:t>
      </w:r>
    </w:p>
    <w:bookmarkEnd w:id="52"/>
    <w:bookmarkStart w:name="z65" w:id="53"/>
    <w:p>
      <w:pPr>
        <w:spacing w:after="0"/>
        <w:ind w:left="0"/>
        <w:jc w:val="both"/>
      </w:pPr>
      <w:r>
        <w:rPr>
          <w:rFonts w:ascii="Times New Roman"/>
          <w:b w:val="false"/>
          <w:i w:val="false"/>
          <w:color w:val="000000"/>
          <w:sz w:val="28"/>
        </w:rPr>
        <w:t>
      3) иных способов связи, позволяющих заявителю и члену палаты оценщиков, в отношении которого направлено обращение, изложить свою позицию.</w:t>
      </w:r>
    </w:p>
    <w:bookmarkEnd w:id="53"/>
    <w:bookmarkStart w:name="z66" w:id="54"/>
    <w:p>
      <w:pPr>
        <w:spacing w:after="0"/>
        <w:ind w:left="0"/>
        <w:jc w:val="both"/>
      </w:pPr>
      <w:r>
        <w:rPr>
          <w:rFonts w:ascii="Times New Roman"/>
          <w:b w:val="false"/>
          <w:i w:val="false"/>
          <w:color w:val="000000"/>
          <w:sz w:val="28"/>
        </w:rPr>
        <w:t>
      18. Заявитель и член палаты оценщиков, в отношении которого направлено обращение, вправе предоставить или высказать возражение к предварительному решению в срок не позднее двух рабочих дней со дня его получения.</w:t>
      </w:r>
    </w:p>
    <w:bookmarkEnd w:id="54"/>
    <w:bookmarkStart w:name="z67" w:id="55"/>
    <w:p>
      <w:pPr>
        <w:spacing w:after="0"/>
        <w:ind w:left="0"/>
        <w:jc w:val="both"/>
      </w:pPr>
      <w:r>
        <w:rPr>
          <w:rFonts w:ascii="Times New Roman"/>
          <w:b w:val="false"/>
          <w:i w:val="false"/>
          <w:color w:val="000000"/>
          <w:sz w:val="28"/>
        </w:rPr>
        <w:t>
      19. Специализированный орган палаты оценщиков составляет протокол заслушивания.</w:t>
      </w:r>
    </w:p>
    <w:bookmarkEnd w:id="55"/>
    <w:bookmarkStart w:name="z68" w:id="56"/>
    <w:p>
      <w:pPr>
        <w:spacing w:after="0"/>
        <w:ind w:left="0"/>
        <w:jc w:val="both"/>
      </w:pPr>
      <w:r>
        <w:rPr>
          <w:rFonts w:ascii="Times New Roman"/>
          <w:b w:val="false"/>
          <w:i w:val="false"/>
          <w:color w:val="000000"/>
          <w:sz w:val="28"/>
        </w:rPr>
        <w:t>
      В протоколе заслушивания указываются:</w:t>
      </w:r>
    </w:p>
    <w:bookmarkEnd w:id="56"/>
    <w:bookmarkStart w:name="z69" w:id="57"/>
    <w:p>
      <w:pPr>
        <w:spacing w:after="0"/>
        <w:ind w:left="0"/>
        <w:jc w:val="both"/>
      </w:pPr>
      <w:r>
        <w:rPr>
          <w:rFonts w:ascii="Times New Roman"/>
          <w:b w:val="false"/>
          <w:i w:val="false"/>
          <w:color w:val="000000"/>
          <w:sz w:val="28"/>
        </w:rPr>
        <w:t>
      1) место и дата заслушивания, время его начала и окончания;</w:t>
      </w:r>
    </w:p>
    <w:bookmarkEnd w:id="57"/>
    <w:bookmarkStart w:name="z70" w:id="58"/>
    <w:p>
      <w:pPr>
        <w:spacing w:after="0"/>
        <w:ind w:left="0"/>
        <w:jc w:val="both"/>
      </w:pPr>
      <w:r>
        <w:rPr>
          <w:rFonts w:ascii="Times New Roman"/>
          <w:b w:val="false"/>
          <w:i w:val="false"/>
          <w:color w:val="000000"/>
          <w:sz w:val="28"/>
        </w:rPr>
        <w:t>
      2) наименование палаты оценщиков, фамилии и инициалы должностного лица, секретаря;</w:t>
      </w:r>
    </w:p>
    <w:bookmarkEnd w:id="58"/>
    <w:bookmarkStart w:name="z71" w:id="59"/>
    <w:p>
      <w:pPr>
        <w:spacing w:after="0"/>
        <w:ind w:left="0"/>
        <w:jc w:val="both"/>
      </w:pPr>
      <w:r>
        <w:rPr>
          <w:rFonts w:ascii="Times New Roman"/>
          <w:b w:val="false"/>
          <w:i w:val="false"/>
          <w:color w:val="000000"/>
          <w:sz w:val="28"/>
        </w:rPr>
        <w:t>
      3) сведения о заявителе, члене палаты оценщиков, в отношении которого направлено обращение, и (или) ином лице, на законных основаниях участвующем в заслушивании;</w:t>
      </w:r>
    </w:p>
    <w:bookmarkEnd w:id="59"/>
    <w:bookmarkStart w:name="z72" w:id="60"/>
    <w:p>
      <w:pPr>
        <w:spacing w:after="0"/>
        <w:ind w:left="0"/>
        <w:jc w:val="both"/>
      </w:pPr>
      <w:r>
        <w:rPr>
          <w:rFonts w:ascii="Times New Roman"/>
          <w:b w:val="false"/>
          <w:i w:val="false"/>
          <w:color w:val="000000"/>
          <w:sz w:val="28"/>
        </w:rPr>
        <w:t>
      4) содержание рассматриваемого вопроса;</w:t>
      </w:r>
    </w:p>
    <w:bookmarkEnd w:id="60"/>
    <w:bookmarkStart w:name="z73" w:id="61"/>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1"/>
    <w:bookmarkStart w:name="z74" w:id="62"/>
    <w:p>
      <w:pPr>
        <w:spacing w:after="0"/>
        <w:ind w:left="0"/>
        <w:jc w:val="both"/>
      </w:pPr>
      <w:r>
        <w:rPr>
          <w:rFonts w:ascii="Times New Roman"/>
          <w:b w:val="false"/>
          <w:i w:val="false"/>
          <w:color w:val="000000"/>
          <w:sz w:val="28"/>
        </w:rPr>
        <w:t>
      20. По результатам проведенной проверки специализированным органом палаты оценщиков на основании поступившего обращения составляется акт проверки, включающий в себя следующие сведения:</w:t>
      </w:r>
    </w:p>
    <w:bookmarkEnd w:id="62"/>
    <w:bookmarkStart w:name="z75" w:id="63"/>
    <w:p>
      <w:pPr>
        <w:spacing w:after="0"/>
        <w:ind w:left="0"/>
        <w:jc w:val="both"/>
      </w:pPr>
      <w:r>
        <w:rPr>
          <w:rFonts w:ascii="Times New Roman"/>
          <w:b w:val="false"/>
          <w:i w:val="false"/>
          <w:color w:val="000000"/>
          <w:sz w:val="28"/>
        </w:rPr>
        <w:t>
      дату составления акта проверки;</w:t>
      </w:r>
    </w:p>
    <w:bookmarkEnd w:id="63"/>
    <w:bookmarkStart w:name="z76" w:id="64"/>
    <w:p>
      <w:pPr>
        <w:spacing w:after="0"/>
        <w:ind w:left="0"/>
        <w:jc w:val="both"/>
      </w:pPr>
      <w:r>
        <w:rPr>
          <w:rFonts w:ascii="Times New Roman"/>
          <w:b w:val="false"/>
          <w:i w:val="false"/>
          <w:color w:val="000000"/>
          <w:sz w:val="28"/>
        </w:rPr>
        <w:t>
      сведения о члене палаты оценщиков, в отношении которого проводилась проверка: фамилия, имя, отчество (при его наличии), номер свидетельства о членстве в палате оценщиков;</w:t>
      </w:r>
    </w:p>
    <w:bookmarkEnd w:id="64"/>
    <w:bookmarkStart w:name="z77" w:id="65"/>
    <w:p>
      <w:pPr>
        <w:spacing w:after="0"/>
        <w:ind w:left="0"/>
        <w:jc w:val="both"/>
      </w:pPr>
      <w:r>
        <w:rPr>
          <w:rFonts w:ascii="Times New Roman"/>
          <w:b w:val="false"/>
          <w:i w:val="false"/>
          <w:color w:val="000000"/>
          <w:sz w:val="28"/>
        </w:rPr>
        <w:t>
      вид проверки;</w:t>
      </w:r>
    </w:p>
    <w:bookmarkEnd w:id="65"/>
    <w:bookmarkStart w:name="z78" w:id="66"/>
    <w:p>
      <w:pPr>
        <w:spacing w:after="0"/>
        <w:ind w:left="0"/>
        <w:jc w:val="both"/>
      </w:pPr>
      <w:r>
        <w:rPr>
          <w:rFonts w:ascii="Times New Roman"/>
          <w:b w:val="false"/>
          <w:i w:val="false"/>
          <w:color w:val="000000"/>
          <w:sz w:val="28"/>
        </w:rPr>
        <w:t>
      основание проведения проверки, предмет проверки;</w:t>
      </w:r>
    </w:p>
    <w:bookmarkEnd w:id="66"/>
    <w:bookmarkStart w:name="z79" w:id="67"/>
    <w:p>
      <w:pPr>
        <w:spacing w:after="0"/>
        <w:ind w:left="0"/>
        <w:jc w:val="both"/>
      </w:pPr>
      <w:r>
        <w:rPr>
          <w:rFonts w:ascii="Times New Roman"/>
          <w:b w:val="false"/>
          <w:i w:val="false"/>
          <w:color w:val="000000"/>
          <w:sz w:val="28"/>
        </w:rPr>
        <w:t>
      решение о проведении проверки (дата и номер);</w:t>
      </w:r>
    </w:p>
    <w:bookmarkEnd w:id="67"/>
    <w:bookmarkStart w:name="z80" w:id="68"/>
    <w:p>
      <w:pPr>
        <w:spacing w:after="0"/>
        <w:ind w:left="0"/>
        <w:jc w:val="both"/>
      </w:pPr>
      <w:r>
        <w:rPr>
          <w:rFonts w:ascii="Times New Roman"/>
          <w:b w:val="false"/>
          <w:i w:val="false"/>
          <w:color w:val="000000"/>
          <w:sz w:val="28"/>
        </w:rPr>
        <w:t>
      период проверки (даты начала и окончания проверки);</w:t>
      </w:r>
    </w:p>
    <w:bookmarkEnd w:id="68"/>
    <w:bookmarkStart w:name="z81" w:id="69"/>
    <w:p>
      <w:pPr>
        <w:spacing w:after="0"/>
        <w:ind w:left="0"/>
        <w:jc w:val="both"/>
      </w:pPr>
      <w:r>
        <w:rPr>
          <w:rFonts w:ascii="Times New Roman"/>
          <w:b w:val="false"/>
          <w:i w:val="false"/>
          <w:color w:val="000000"/>
          <w:sz w:val="28"/>
        </w:rPr>
        <w:t>
      материалы проверки с указанием источников их получения (документы и информация);</w:t>
      </w:r>
    </w:p>
    <w:bookmarkEnd w:id="69"/>
    <w:bookmarkStart w:name="z82" w:id="70"/>
    <w:p>
      <w:pPr>
        <w:spacing w:after="0"/>
        <w:ind w:left="0"/>
        <w:jc w:val="both"/>
      </w:pPr>
      <w:r>
        <w:rPr>
          <w:rFonts w:ascii="Times New Roman"/>
          <w:b w:val="false"/>
          <w:i w:val="false"/>
          <w:color w:val="000000"/>
          <w:sz w:val="28"/>
        </w:rPr>
        <w:t>
      результаты исследования фактов, указанных в обращении, описание выявленных нарушений либо информацию об отсутствии нарушений;</w:t>
      </w:r>
    </w:p>
    <w:bookmarkEnd w:id="70"/>
    <w:bookmarkStart w:name="z83" w:id="71"/>
    <w:p>
      <w:pPr>
        <w:spacing w:after="0"/>
        <w:ind w:left="0"/>
        <w:jc w:val="both"/>
      </w:pPr>
      <w:r>
        <w:rPr>
          <w:rFonts w:ascii="Times New Roman"/>
          <w:b w:val="false"/>
          <w:i w:val="false"/>
          <w:color w:val="000000"/>
          <w:sz w:val="28"/>
        </w:rPr>
        <w:t>
      сведения об оценщиках, проводивших проверку (фамилия, имя, отчество (при его наличии) должность);</w:t>
      </w:r>
    </w:p>
    <w:bookmarkEnd w:id="71"/>
    <w:bookmarkStart w:name="z84" w:id="72"/>
    <w:p>
      <w:pPr>
        <w:spacing w:after="0"/>
        <w:ind w:left="0"/>
        <w:jc w:val="both"/>
      </w:pPr>
      <w:r>
        <w:rPr>
          <w:rFonts w:ascii="Times New Roman"/>
          <w:b w:val="false"/>
          <w:i w:val="false"/>
          <w:color w:val="000000"/>
          <w:sz w:val="28"/>
        </w:rPr>
        <w:t>
      подписи лиц, проводивших проверку;</w:t>
      </w:r>
    </w:p>
    <w:bookmarkEnd w:id="72"/>
    <w:bookmarkStart w:name="z85" w:id="73"/>
    <w:p>
      <w:pPr>
        <w:spacing w:after="0"/>
        <w:ind w:left="0"/>
        <w:jc w:val="both"/>
      </w:pPr>
      <w:r>
        <w:rPr>
          <w:rFonts w:ascii="Times New Roman"/>
          <w:b w:val="false"/>
          <w:i w:val="false"/>
          <w:color w:val="000000"/>
          <w:sz w:val="28"/>
        </w:rPr>
        <w:t>
      информацию, установленную внутренними документами палаты оценщиков.</w:t>
      </w:r>
    </w:p>
    <w:bookmarkEnd w:id="73"/>
    <w:bookmarkStart w:name="z86" w:id="74"/>
    <w:p>
      <w:pPr>
        <w:spacing w:after="0"/>
        <w:ind w:left="0"/>
        <w:jc w:val="both"/>
      </w:pPr>
      <w:r>
        <w:rPr>
          <w:rFonts w:ascii="Times New Roman"/>
          <w:b w:val="false"/>
          <w:i w:val="false"/>
          <w:color w:val="000000"/>
          <w:sz w:val="28"/>
        </w:rPr>
        <w:t xml:space="preserve">
      21. По результатам рассмотрения обращения специализированный орган палаты оценщиков принимает решение о подтверждении или отсутствии фактов нарушения членом палаты оценщиков требований </w:t>
      </w:r>
      <w:r>
        <w:rPr>
          <w:rFonts w:ascii="Times New Roman"/>
          <w:b w:val="false"/>
          <w:i w:val="false"/>
          <w:color w:val="000000"/>
          <w:sz w:val="28"/>
        </w:rPr>
        <w:t>Закона</w:t>
      </w:r>
      <w:r>
        <w:rPr>
          <w:rFonts w:ascii="Times New Roman"/>
          <w:b w:val="false"/>
          <w:i w:val="false"/>
          <w:color w:val="000000"/>
          <w:sz w:val="28"/>
        </w:rPr>
        <w:t>, стандартов и правил палаты оценщиков.</w:t>
      </w:r>
    </w:p>
    <w:bookmarkEnd w:id="74"/>
    <w:bookmarkStart w:name="z87" w:id="75"/>
    <w:p>
      <w:pPr>
        <w:spacing w:after="0"/>
        <w:ind w:left="0"/>
        <w:jc w:val="both"/>
      </w:pPr>
      <w:r>
        <w:rPr>
          <w:rFonts w:ascii="Times New Roman"/>
          <w:b w:val="false"/>
          <w:i w:val="false"/>
          <w:color w:val="000000"/>
          <w:sz w:val="28"/>
        </w:rPr>
        <w:t>
      22. Специализированный орган палаты оценщиков предоставляет заявителю и члену палаты оценщиков, в отношении которого направлено обращение, возможность ознакомления с материалами рассмотрения обращения в срок не позднее трех рабочих дней со дня заявления ходатайства.</w:t>
      </w:r>
    </w:p>
    <w:bookmarkEnd w:id="75"/>
    <w:bookmarkStart w:name="z88" w:id="76"/>
    <w:p>
      <w:pPr>
        <w:spacing w:after="0"/>
        <w:ind w:left="0"/>
        <w:jc w:val="both"/>
      </w:pPr>
      <w:r>
        <w:rPr>
          <w:rFonts w:ascii="Times New Roman"/>
          <w:b w:val="false"/>
          <w:i w:val="false"/>
          <w:color w:val="000000"/>
          <w:sz w:val="28"/>
        </w:rPr>
        <w:t xml:space="preserve">
      При ознакомлении заявителя и члена палаты оценщиков, в отношении которого направлено обращение, с материалами проверки, специализированный орган палаты оценщиков обеспечивает соблюдение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76"/>
    <w:bookmarkStart w:name="z89" w:id="77"/>
    <w:p>
      <w:pPr>
        <w:spacing w:after="0"/>
        <w:ind w:left="0"/>
        <w:jc w:val="left"/>
      </w:pPr>
      <w:r>
        <w:rPr>
          <w:rFonts w:ascii="Times New Roman"/>
          <w:b/>
          <w:i w:val="false"/>
          <w:color w:val="000000"/>
        </w:rPr>
        <w:t xml:space="preserve"> Глава 4. Процедура обжалования</w:t>
      </w:r>
    </w:p>
    <w:bookmarkEnd w:id="77"/>
    <w:bookmarkStart w:name="z90" w:id="78"/>
    <w:p>
      <w:pPr>
        <w:spacing w:after="0"/>
        <w:ind w:left="0"/>
        <w:jc w:val="both"/>
      </w:pPr>
      <w:r>
        <w:rPr>
          <w:rFonts w:ascii="Times New Roman"/>
          <w:b w:val="false"/>
          <w:i w:val="false"/>
          <w:color w:val="000000"/>
          <w:sz w:val="28"/>
        </w:rPr>
        <w:t>
      23. При несогласии с решением палаты оценщиков, а также с актом проверки заявитель и (или) член палаты оценщиков, в отношении которого направлено обращение, обжалует действие (бездействие), связанное с принятием решения, представив соответствующее письменное обращение в коллегиальный орган управления палаты оценщиков не позднее трех месяцев со дня, когда заявителю и (или) члену палаты оценщиков, в отношении которого направлено обращение, стало известно о принятии решения или совершения действия (бездействия)</w:t>
      </w:r>
    </w:p>
    <w:bookmarkEnd w:id="78"/>
    <w:bookmarkStart w:name="z91" w:id="79"/>
    <w:p>
      <w:pPr>
        <w:spacing w:after="0"/>
        <w:ind w:left="0"/>
        <w:jc w:val="both"/>
      </w:pPr>
      <w:r>
        <w:rPr>
          <w:rFonts w:ascii="Times New Roman"/>
          <w:b w:val="false"/>
          <w:i w:val="false"/>
          <w:color w:val="000000"/>
          <w:sz w:val="28"/>
        </w:rPr>
        <w:t>
      Пропущенный для обжалования срок не является основанием для отказа в принятии жалобы коллегиальным органом палаты оценщиков. Причины пропуска срока выясняются при рассмотрении жалобы и являются одним из оснований для отказа в удовлетворении жалобы.</w:t>
      </w:r>
    </w:p>
    <w:bookmarkEnd w:id="79"/>
    <w:bookmarkStart w:name="z92" w:id="80"/>
    <w:p>
      <w:pPr>
        <w:spacing w:after="0"/>
        <w:ind w:left="0"/>
        <w:jc w:val="both"/>
      </w:pPr>
      <w:r>
        <w:rPr>
          <w:rFonts w:ascii="Times New Roman"/>
          <w:b w:val="false"/>
          <w:i w:val="false"/>
          <w:color w:val="000000"/>
          <w:sz w:val="28"/>
        </w:rPr>
        <w:t>
      24. Палатой оценщиков прием, регистрация, учет, возврат и отзыв жалобы осуществляются в соответствии с положениями пунктов 3, 4, 5, 6, 7, 8 и 9 Главы 2 настоящих Требований.</w:t>
      </w:r>
    </w:p>
    <w:bookmarkEnd w:id="80"/>
    <w:bookmarkStart w:name="z93" w:id="81"/>
    <w:p>
      <w:pPr>
        <w:spacing w:after="0"/>
        <w:ind w:left="0"/>
        <w:jc w:val="both"/>
      </w:pPr>
      <w:r>
        <w:rPr>
          <w:rFonts w:ascii="Times New Roman"/>
          <w:b w:val="false"/>
          <w:i w:val="false"/>
          <w:color w:val="000000"/>
          <w:sz w:val="28"/>
        </w:rPr>
        <w:t>
      25. Жалоба рассматривается коллегиальным органом палаты оценщиков, которым определяются предмет и пределы исследования фактических обстоятельств.</w:t>
      </w:r>
    </w:p>
    <w:bookmarkEnd w:id="81"/>
    <w:bookmarkStart w:name="z94" w:id="82"/>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82"/>
    <w:bookmarkStart w:name="z95" w:id="83"/>
    <w:p>
      <w:pPr>
        <w:spacing w:after="0"/>
        <w:ind w:left="0"/>
        <w:jc w:val="both"/>
      </w:pPr>
      <w:r>
        <w:rPr>
          <w:rFonts w:ascii="Times New Roman"/>
          <w:b w:val="false"/>
          <w:i w:val="false"/>
          <w:color w:val="000000"/>
          <w:sz w:val="28"/>
        </w:rPr>
        <w:t>
      26. Коллегиальный орган палаты оценщиков проводит заслушивание заявителя в соответствии с положениями пунктов 17 и 19 настоящих Требований.</w:t>
      </w:r>
    </w:p>
    <w:bookmarkEnd w:id="83"/>
    <w:bookmarkStart w:name="z96" w:id="84"/>
    <w:p>
      <w:pPr>
        <w:spacing w:after="0"/>
        <w:ind w:left="0"/>
        <w:jc w:val="both"/>
      </w:pPr>
      <w:r>
        <w:rPr>
          <w:rFonts w:ascii="Times New Roman"/>
          <w:b w:val="false"/>
          <w:i w:val="false"/>
          <w:color w:val="000000"/>
          <w:sz w:val="28"/>
        </w:rPr>
        <w:t>
      27. Коллегиальный орган палаты оценщиков обеспечивает возможность ознакомления заявителя с материалами рассмотрения жалобы в соответствии с положениями пункта 22 настоящих Требований.</w:t>
      </w:r>
    </w:p>
    <w:bookmarkEnd w:id="84"/>
    <w:bookmarkStart w:name="z97" w:id="85"/>
    <w:p>
      <w:pPr>
        <w:spacing w:after="0"/>
        <w:ind w:left="0"/>
        <w:jc w:val="both"/>
      </w:pPr>
      <w:r>
        <w:rPr>
          <w:rFonts w:ascii="Times New Roman"/>
          <w:b w:val="false"/>
          <w:i w:val="false"/>
          <w:color w:val="000000"/>
          <w:sz w:val="28"/>
        </w:rPr>
        <w:t>
      28. Коллегиальный орган палаты оценщиков принимает одно из следующих решений:</w:t>
      </w:r>
    </w:p>
    <w:bookmarkEnd w:id="85"/>
    <w:bookmarkStart w:name="z98" w:id="86"/>
    <w:p>
      <w:pPr>
        <w:spacing w:after="0"/>
        <w:ind w:left="0"/>
        <w:jc w:val="both"/>
      </w:pPr>
      <w:r>
        <w:rPr>
          <w:rFonts w:ascii="Times New Roman"/>
          <w:b w:val="false"/>
          <w:i w:val="false"/>
          <w:color w:val="000000"/>
          <w:sz w:val="28"/>
        </w:rPr>
        <w:t>
      1) об оставлении жалобы без удовлетворения;</w:t>
      </w:r>
    </w:p>
    <w:bookmarkEnd w:id="86"/>
    <w:bookmarkStart w:name="z99" w:id="87"/>
    <w:p>
      <w:pPr>
        <w:spacing w:after="0"/>
        <w:ind w:left="0"/>
        <w:jc w:val="both"/>
      </w:pPr>
      <w:r>
        <w:rPr>
          <w:rFonts w:ascii="Times New Roman"/>
          <w:b w:val="false"/>
          <w:i w:val="false"/>
          <w:color w:val="000000"/>
          <w:sz w:val="28"/>
        </w:rPr>
        <w:t>
      2) о направлении материалов рассмотрения жалобы в специализированный орган палаты оценщиков для осуществления проверки с указанием допущенных нарушений и предложениями по их устранению;</w:t>
      </w:r>
    </w:p>
    <w:bookmarkEnd w:id="87"/>
    <w:bookmarkStart w:name="z100" w:id="88"/>
    <w:p>
      <w:pPr>
        <w:spacing w:after="0"/>
        <w:ind w:left="0"/>
        <w:jc w:val="both"/>
      </w:pPr>
      <w:r>
        <w:rPr>
          <w:rFonts w:ascii="Times New Roman"/>
          <w:b w:val="false"/>
          <w:i w:val="false"/>
          <w:color w:val="000000"/>
          <w:sz w:val="28"/>
        </w:rPr>
        <w:t>
      3) об оставлении жалобы без рассмотрения</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