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9ccc" w14:textId="0869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w:t>
      </w:r>
    </w:p>
    <w:p>
      <w:pPr>
        <w:spacing w:after="0"/>
        <w:ind w:left="0"/>
        <w:jc w:val="both"/>
      </w:pPr>
      <w:r>
        <w:rPr>
          <w:rFonts w:ascii="Times New Roman"/>
          <w:b w:val="false"/>
          <w:i w:val="false"/>
          <w:color w:val="000000"/>
          <w:sz w:val="28"/>
        </w:rPr>
        <w:t>Приказ Заместителя Премьер-Министра - Министра торговли и интеграции Республики Казахстан от 31 мая 2022 года № 244-НҚ. Зарегистрирован в Министерстве юстиции Республики Казахстан 1 июня 2022 года № 28308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 (зарегистрирован в Реестре государственной регистрации нормативных правовых актов под № 13217)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товаров, в отношении которых применяются вывозные таможенные пошлины, размере ставок и сроках их действия,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"Отдельные виды товаров, в отношении которых применяются вывозные таможенные пошлины, размер ставок и срок их действия":</w:t>
      </w:r>
    </w:p>
    <w:bookmarkEnd w:id="3"/>
    <w:bookmarkStart w:name="z8" w:id="4"/>
    <w:p>
      <w:pPr>
        <w:spacing w:after="0"/>
        <w:ind w:left="0"/>
        <w:jc w:val="both"/>
      </w:pPr>
      <w:r>
        <w:rPr>
          <w:rFonts w:ascii="Times New Roman"/>
          <w:b w:val="false"/>
          <w:i w:val="false"/>
          <w:color w:val="000000"/>
          <w:sz w:val="28"/>
        </w:rPr>
        <w:t>
      строки, порядковые номера 18, 19, 20 и 21, изложить в следующей редакции:</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xml:space="preserve">
8101-811300, за исключением 8101 97 000 0, 8102 97 000 0, 8103 20 000 0, 8103 30 000 0, </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8104 11 000 0, 8104 20 000 0, 8106 10 000 0, 8106 90 000 0, 8108 20 000 1, 8108 20 000 3, 8108 20 000 6,</w:t>
            </w:r>
          </w:p>
          <w:p>
            <w:pPr>
              <w:spacing w:after="20"/>
              <w:ind w:left="20"/>
              <w:jc w:val="both"/>
            </w:pPr>
            <w:r>
              <w:rPr>
                <w:rFonts w:ascii="Times New Roman"/>
                <w:b w:val="false"/>
                <w:i w:val="false"/>
                <w:color w:val="000000"/>
                <w:sz w:val="20"/>
              </w:rPr>
              <w:t>
</w:t>
            </w:r>
            <w:r>
              <w:rPr>
                <w:rFonts w:ascii="Times New Roman"/>
                <w:b w:val="false"/>
                <w:i w:val="false"/>
                <w:color w:val="000000"/>
                <w:sz w:val="20"/>
              </w:rPr>
              <w:t>8108 30 000 0, 8110 10 000 0, 8110 20 000 0, 8111 00 110 0, 8112 12 000 0, 8112 13 000 0, 8112 21 900 0, 8112 22 000 0, 8112 41 000 9,</w:t>
            </w:r>
          </w:p>
          <w:p>
            <w:pPr>
              <w:spacing w:after="20"/>
              <w:ind w:left="20"/>
              <w:jc w:val="both"/>
            </w:pPr>
            <w:r>
              <w:rPr>
                <w:rFonts w:ascii="Times New Roman"/>
                <w:b w:val="false"/>
                <w:i w:val="false"/>
                <w:color w:val="000000"/>
                <w:sz w:val="20"/>
              </w:rPr>
              <w:t>
8112 69 000 1, 8112 92 410 0, 8112 92 810 0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недрагоценные металлы; металлокерамика; изделия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таллий; порошки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приспособления, ножевые изделия, ложки и вилки из недрагоценных металлов, их части из недрагоценных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бывшие в употреблении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13" w:id="7"/>
    <w:p>
      <w:pPr>
        <w:spacing w:after="0"/>
        <w:ind w:left="0"/>
        <w:jc w:val="both"/>
      </w:pPr>
      <w:r>
        <w:rPr>
          <w:rFonts w:ascii="Times New Roman"/>
          <w:b w:val="false"/>
          <w:i w:val="false"/>
          <w:color w:val="000000"/>
          <w:sz w:val="28"/>
        </w:rPr>
        <w:t>
      ";</w:t>
      </w:r>
    </w:p>
    <w:bookmarkEnd w:id="7"/>
    <w:bookmarkStart w:name="z14" w:id="8"/>
    <w:p>
      <w:pPr>
        <w:spacing w:after="0"/>
        <w:ind w:left="0"/>
        <w:jc w:val="both"/>
      </w:pPr>
      <w:r>
        <w:rPr>
          <w:rFonts w:ascii="Times New Roman"/>
          <w:b w:val="false"/>
          <w:i w:val="false"/>
          <w:color w:val="000000"/>
          <w:sz w:val="28"/>
        </w:rPr>
        <w:t>
      строку, порядковый номер 22, исключить.</w:t>
      </w:r>
    </w:p>
    <w:bookmarkEnd w:id="8"/>
    <w:bookmarkStart w:name="z15" w:id="9"/>
    <w:p>
      <w:pPr>
        <w:spacing w:after="0"/>
        <w:ind w:left="0"/>
        <w:jc w:val="both"/>
      </w:pPr>
      <w:r>
        <w:rPr>
          <w:rFonts w:ascii="Times New Roman"/>
          <w:b w:val="false"/>
          <w:i w:val="false"/>
          <w:color w:val="000000"/>
          <w:sz w:val="28"/>
        </w:rPr>
        <w:t>
      2. Департаменту внешнеторговой деятельности Министерства торговли и интеграции Республики Казахстан обеспечить в установленном законодательством порядке:</w:t>
      </w:r>
    </w:p>
    <w:bookmarkEnd w:id="9"/>
    <w:bookmarkStart w:name="z16"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7"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11"/>
    <w:bookmarkStart w:name="z18"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12"/>
    <w:bookmarkStart w:name="z19" w:id="13"/>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 Министр торговли и интеграции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bookmarkStart w:name="z21"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