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b237" w14:textId="9f2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января 2021 года № ҚР ДСМ-11 "Об утверждении правил маркировки лекарственных средств 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2022 года № ҚР ДСМ-49. Зарегистрирован в Министерстве юстиции Республики Казахстан 1 июня 2022 года № 28315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ДСМ-11 "Об утверждении правил маркировки лекарственных средств и медицинских изделий" (зарегистрирован в Реестре государственной регистрации нормативных правовых актов под № 22146)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маркировки и прослеживаемости лекарственных средств и маркировки медицинских изделий";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маркировки и прослеживаемости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маркировки медицинских изделий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лекарственных средств, утвержденные приложением 1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ДСМ-11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маркировки и прослеживаемости лекарственных средств 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маркировки и прослеживаемости лекарственных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242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7-2 Закона Республики Казахстан "О регулировании торговой деятельности" (далее – Закон о регулировании торговой деятельности) и определяют порядок маркировки и прослеживаемости лекарственных средств в Республике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(далее – БИН)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дистрибьютор – юридическое лицо, осуществляющее деятельность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балк-продукт лекарственного средства – дозированный готовый лекарственный препарат, прошедшие все стадии технологического процесса, за исключением окончательной упаковки;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состоит из первичной (внутренней), промежуточной (при наличии), вторичной (наружной или потребительской (при наличии)), транспортной (при наличии) упаковки: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– упаковка, непосредственно соприкасающаяся с лекарственным средством;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упаковка – упаковка, в которую помещается первичная упаковка с целью дополнительной защиты лекарственного средства или исходя из особенностей применения лекарственного препарата;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вторичная (наружная или потребительская) упаковка – упаковка, в которую помещается лекарственный препарат в первичной и промежуточной упаковке;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упаковка – упаковка, объединяющая наборы однородных (в рамках одного кода товара GTIN (ГТИН) вторичных (а при их отсутствии – первичных) потребительских упаковок лекарственных средств, используемых для хранения и транспортировки с целью защиты их от повреждений при перемещении и образующая самостоятельную транспортную единицу. Транспортная упаковка включает в себя транспортные упаковки меньшего размера (объема);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орган в сфере обращения лекарственных средств и медицинских изделий (далее – государственный орган) – государственный орган, осуществляющий руководство в сфере обращения лекарственных средств и медицинских изделий, контроль за обращением лекарственных средств и медицинских изделий;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экспертная организация в сфере обращения лекарственных средств и медицинских изделий (далее – экспертная организация)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субъекты в сфере обращения лекарственных средств и медицинских изделий – физические или юридические лица, осуществляющие фармацевтическую деятельность;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производитель лекарственных средств – организация, осуществляющая деятельность по производству лекарственных средств и имеющая лицензию на производство лекарственных средств;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торговое наименование лекарственного средства – название, под которым регистрируется лекарственное средство;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материальный носитель – контрольный (идентификационный) знак или объект из любых материалов, который содержит или не содержит элементы (средства) защиты от подделки и предназначен для нанесения, хранения и передачи средства идентификации;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средство идентификации – уникальная последовательность символов в машиночитаемой форме, представленная в виде штрихового кода, или записанная на радиочастотную метку, или представленная с использованием иного средства (технологии) автоматической идентификации;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номер серии – отличительная комбинация цифр, букв и (или) символов, позволяющая специфически идентифицировать серию лекарственного средства и определить полную последовательность производственных и контрольных операций, а также проследить реализацию лекарственного средства;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стикер (наклейка) – носитель информации, на который наносится маркировка с информацией для потребителя на казахском и русском языках, прикрепляемый к вторичной упаковке путем наклеивания;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маркировка – информация, нанесенная на упаковку лекарственного средства, содержащую в том числе средства идентификации;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товарный знак, знак обслуживания (далее – товарный знак) – обозначение, зарегистрированное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 и наименованиях мест происхождения товаров" или охраняемое без регистрации в силу международных договоров, в которых участвует Республика Казахстан, служащее для отличия товаров (услуг) одних юридических или физических лиц от однородных товаров (услуг) других юридических или физических лиц;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единый оператор маркировки и прослеживаемости товаров (далее – Оператор) – юридическое лицо, созданное в соответствии с законодательством Республики Казахстан,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определенные Правительством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оператор фискальных данных – юридическое лицо, обеспечивающее передачу сведений о денежных расчетах в оперативном режиме в налоговые органы по сетям телекоммуникаций общего пользования, определенное государственным органом, осуществляющим руководство в сфере обеспечения поступлений налогов и платежей в бюджет, по согласованию с уполномоченным органом в сфере информатизации;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прослеживаемость лекарственных средств - организация учета лекарственных средств, подлежащих прослеживаемости, и операций, связанных с их оборотом, с использованием информационной системы маркировки и прослеживаемости.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Макеты маркировки упаковок, этикеток и стикеров на лекарственные средства регистрируются государственным органом при государственной регистрации лекарственного средства в Республике Казахстан, проводимой в соответствии с Правилами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февраля 2021 года № ҚР ДСМ-16 "Об утверждении правил государственной регистрации, перерегистрации лекарственного средства или медицинского изделия, внесения изменений в регистрационное досье лекарственного средства или медицинского изделия" (зарегистрирован в Реестре государственной регистрации нормативных правовых актов под № 22175).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об организации, принимающей претензии (предложения) по качеству лекарственных средств на территории Республики Казахстан, указывается в инструкции по медицинскому применению лекарственных средств.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маркировки лекарственных средств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лекарственных средств осуществляется производителем (или предприятием-упаковщиком) лекарственных средств на каждую единицу упаковки (первичную, промежуточную, вторичную) на казахском и русском языках.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маркировка лекарственных средств средствами идентификации осуществляется участниками оборота лекарственных средств в соответствии с параграфом 2 настоящей главы Правил при обороте лекарственных средств, включающего закуп (приобретение), хранение, ввоз на территорию Республики Казахстан, производство, маркировку, транспортировку, реализацию лекарственных средств.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оборота лекарственных средств (далее – УОЛС) являются субъекты в сфере обращения лекарственных средств и медицинских изделий, представительства и (или) филиалы иностранных производителей лекарственных средств, доверенные физические и юридические лица иностранных производителей, держатели регистрационных удостоверений и иностранные производители лекарственных средств, а также дочерние организации иностранных производителей лекарственных средств.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упаковке является единой для каждой серии лекарственных средств, при этом маркировка средствами идентификации является индивидуальной для каждой упаковки.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лекарственных средств не противоречит или искажает сведения, содержащиеся в документах регистрационного досье, и не носит рекламный характер.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упаковку лекарственного препарата по решению УОЛС разрешается нанесение: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голографических и защитных знаков, дублирования текста маркировки с использованием азбуки Брайля (для лиц с ограниченными возможностями по зрению), символов или пиктограмм, которые помогают разъяснить информацию потребителю;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текста инструкции по медицинскому применению на упаковку лекарственного препарата, отпускаемого без рецепта врача;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дополнительного текста маркировки на иностранных языках при условии полной идентичности информации;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штрих-кода (при наличии).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Цветовое оформление дизайна упаковки лекарственного препарата одной и той же лекарственной формы, содержащего разные количества активных веществ, различается.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Маркировка лекарственных средств средствами идентификации осуществляется в соответствии с требованиями настоящих Правил: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производстве лекарственных средств на территории Республики Казахстан – в местах производства лекарственных средств до начала транспортировки и (или) реализации;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импорте лекарственных средств, в том числе при ввозе зарегистрированных и незарегистрированных в Республике Казахстан лекарственных средств, ввезенных в соответствии с Правилами ввоза, вывоза на территорию Республики Казахстан с территории государств, не являющихся государствами-членами Евразийского экономического союза – на территории третьих стран, до ввоза на территорию Республики Казахстан и (или) на таможенных складах, соответствующих стандарту надлежащей дистрибьюторской практики, до помещения таких лекарственных средств под таможенные процедуры выпуска для внутреннего потребления или реимпорта;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ввозе лекарственных средств на территорию Республики Казахстан с территории государств-членов Евразийского экономического союза – за пределами государственной границы Республики Казахстан, в том числе при ввозе зарегистрированных и не зарегистрированных в Республике Казахстан лекарственных средств, ввезенных согласно Правил ввоза на территорию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здравоохранения Республики Казахстан от 8 декабря 2020 года № ҚР ДСМ-237/2020 "Об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"Выдача согласования и (или) заключения (разрешительного документа) на ввоз (вывоз) зарегистрированных и не зарегистрированных в Республике Казахстан лекарственных средств и медицинских изделий" (зарегистрирован в Реестре государственной регистрации нормативных правовых актов под № 21749) (далее – Правила ввоза).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Маркированными лекарственными средствами признаются лекарственные средства, на которые нанесены средства идентификации с соблюдением требований настоящих Правил, и сведения о которых содержатся в ИС маркировки и прослеживаемости товаров, предназначенной для информационного обеспечения процессов маркировки товаров средствами идентификации и их дальнейшей прослеживаемости в процессе оборота (далее – ИС МПТ).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Маркировка лекарственных средств средствами идентификации не распространяются на: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предназначенные для лечения пассажиров и членов экипажей транспортных средств, поездных бригад и водителей транспортных средств, прибывших на таможенную территорию Евразийского экономического союза;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 необходимые для лечения участников международных культурных, спортивных мероприятий и участников международных экспедиций;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лекарственные средства, изготовленные в аптеках;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фармацевтические субстанции (активные фармацевтические субстанции), произведенные в условиях надлежащей производственной практики;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фармакопейное лекарственное растительное сырье, в том числе в составе сборов и потребительской упаковке;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лекарственные средства, производимые в Республике Казахстан только для экспорта;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выставочные образцы лекарственных средств и медицинских изделий необходимые для проведения выставок без права их дальнейшей реализации;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образцы лекарственных средств, поступающие для проведения доклинических (неклинических) и клинических исследований и (или) испытаний;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радиофармацевтические лекарственные препараты, изготовленные непосредственно в организациях здравоохранения на месте их применения;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образцы лекарственных средств необходимые для проведения экспертизы при государственной регистрации;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лекарственные средства передовой терапии, произведенные для индивидуального применения с использованием аутологичных биологических материалов пациента или его донора, подобранного непосредственно для него;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лекарственные средства, произведенные и (или) ввезенные до введения маркировки и прослеживаемости лекарственных средств, которые хранятся и реализуются до истечения срока годности;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маркировке товаров средствами идентификации в Евразийском экономическом союзе, ратифицированный Законом Республики Казахстан "О ратификации Соглашения о маркировке товаров средствами идентификации в Евразийском экономическом союзе".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Экспертная организация при проведении экспертизы лекарственного средства в соответствии с Правилами проведения экспертизы лекарственных средств,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22144), осуществляет проверку аутентичности перевода или перевод на казахский язык общей характеристики лекарственного средства, инструкции по медицинскому применению (листок-вкладыш), макетов маркировки упаковки, этикеток, стикеров с маркировкой.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Маркировка на упаковку наносится четкими, разборчивыми, легко заметными и несмываемыми буквами, хорошо читаемым шрифтом и сохраняется в течение всего срока годности лекарственного средства при соблюдении установленных условий хранения.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Маркировка вторичной упаковки, а при ее отсутствии – первичной упаковки включает следующую информацию: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(при наличии) на казахском, русском и английском языках;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производителя лекарственного средства, адрес. Наименование производителя и его адреса указываются полностью или сокращенно (город, страна). Товарный знак указывается при предоставлении ему правовой охраны в Республике Казахстан.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производитель лекарственного средства не является его упаковщиком, то указывается наименование упаковщика, дата и время упаковки;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держателя регистрационного удостоверения, его адрес (город, страна);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лекарственная форма;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дозировка, и (или) активность, и (или) концентрация (если применимо) активной фармацевтической субстанции (активных фармацевтических субстанций);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количество лекарственного препарата в упаковке по массе, объему или количеству единиц дозирования в зависимости от лекарственной формы и типа упаковки;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составе лекарственного препарата;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лекарственных растительных препаратов, которые представляют собой фасованное лекарственное растительное сырье, масса лекарственного растительного сырья и (или) активной фармацевтической субстанции растительного происхождения указывается при их определенной влажности;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для лекарственных препаратов, содержащих в своем составе вещества, подлежащие контролю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наркотических средствах, психотропных веществах, их аналогах и прекурсорах и мерах противодействия их незаконному обороту и злоупотреблению ими" (далее – Закон), указываются названия данных веществ и содержание их в единицах веса или процентах.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однокомпонентных лекарственных препаратах, при условии аутентичности названия лекарственного препарата и активной фармацевтической субстанции и указании его дозировки, концентрации, активности – состав активной фармацевтической субстанции не указывается;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вспомогательных веществ: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парентеральных, глазных лекарственных препаратов и препаратов для наружного применения указывается перечень всех вспомогательных веществ;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инфузионных растворов указывается качественный и количественный состав всех вспомогательных веществ;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 указывается перечень антимикробных консервантов, красителей, а также сахаров и этанола;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вспомогательных веществ, указываемых при маркировке лекарственных препаратов для приема внутрь, приведен в приложении 1 к настоящим Правилам;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инфузионных растворов, в состав которых входит более одной активной фармацевтической субстанции, указывается значение величины осмолярности и (или) осмоляльности;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способ применения и в зависимости от лекарственной формы, путь введения (не указывается способ применения для таблеток и капсул, предназначенных для приема внутрь);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меры предосторожности;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предупредительные надписи;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условия хранения, особенности хранения и условия транспортировки;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условия отпуска (по рецепту или без рецепта врача);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номер серии;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дату производства;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срок годности: "годен до (число, месяц, год)" или "(число, месяц, год)";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срок годности "годен до (месяц, год)" или "(месяц, год)", при этом срок годности определяется до последнего числа указанного месяца включительно;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регистрационный номер лекарственного препарата в виде обозначения "РК-ЛС-";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штрих-код (при наличии);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средство идентификации или материальный носитель, содержащий средство идентификации.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первичной упаковке, вложенной во вторичную упаковку, указывается: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препарата, с указанием дозировки, активности или концентрации;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(при наличии) на государственном, русском и английском языках;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название организации-производителя лекарственного препарата и (или) его товарный знак;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серии;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годности "месяц, год" или "число, месяц, год".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Размещается дополнительная информация, идентичная информации, нанесенной на вторичную упаковку.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упаковка, не позволяющая без нарушения ее целостности прочесть информацию на первичной упаковке, повторяет информацию, указанную на первичной упаковке.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маркировке первичной упаковки небольшого размера (площадь одной стороны не превышает 10 см²), вложенной во вторичную упаковку (на ампуле, инсулиновом флаконе, шприц-тюбике, тюбик-капельнице, картридже, шприц-ручке), в соответствии с пунктом 32 Технического регламента "Требования к маркировке продукции",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21 мая 2021 года № 348-НҚ "Об утверждении технического регламента "Требования к маркировке продукции" (зарегистрирован в Реестре государственной регистрации нормативных правовых актов под № 22836) указывается: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лекарственного средства, с указанием дозировки, активности или концентрации;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масса или объем;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серии;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годности "месяц, год".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Состав гомеопатических лекарственных препаратов указывается согласно терминологии, принятой в гомеопатии: названия гомеопатических фармацевтических субстанций приводятся на латинском языке с указанием шкалы и степени их разведения, названия вспомогательных веществ, приводятся согласно документам регистрационного досье.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лекарственных растительных препаратов, представляющих собой фасованное лекарственное растительное сырье, состав указывается только для сборов и приводится методика приготовления водных извлечений с указанием условий хранения и срока годности водного извлечения.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Ампулы с наркотическими средствами, психотропными веществами и прекурсорами, перечисленными в Таблице II списка наркотических средств и психотропных веществ, используемых в медицинских целях и находящихся под строгим контролем,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веществ", указанных в Законе, имеют на капилляре ясно видимую двойную красную полосу.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маркировке балк-продукта лекарственного средства, произведенного иностранными организациями-производителями и расфасованного в упаковку (первичную, вторичную) организацией-производителем Республики Казахстан, на вторичной, а при ее отсутствии – на первичной упаковке дополнительно указывается: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товарный знак иностранной организации-производителя, страны балк-продукта лекарственного средства;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серии расфасованного лекарственного препарата, присваиваемый организацией-производителем, осуществившей расфасовку, с учетом даты производства балк-продукта лекарственного средства;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годности, который исчисляется от даты производства балк-продукта лекарственного средства.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маркировке комплекта лекарственного препарата с растворителем на вторичной упаковке следует дополнительно указывать название, объем, концентрацию, состав, номер серии растворителя или номер серии комплекта. Срок годности указывается по наименьшему сроку годности компонента (лекарственный препарат, растворитель), входящего в комплект.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упаковке (вторичной и (или) первичной) лекарственного препарата наносятся следующие надписи: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"Для детей" – для лекарственных препаратов, предназначенных для детей;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"Гомеопатическое средство" – для гомеопатических лекарственных препаратов;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"Продукция прошла радиационный контроль и безопасна" – для лекарственного растительного сырья;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Препарат прошел контроль и безопасен в отношении вирусов, передающихся парентеральным путем, в том числе вирусов иммунодефицита человека (1-го и 2-го типов) и гепатитов В и С" – для лекарственных средств, полученных из органов и (или) тканей человека;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"Парафармацевтики" – для парафармацевтиков.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Лекарственные препараты, полученные на основе генетически модифицированных источников, имеют соответствующие надписи: "Генетически модифицированные" или "На основе генетически модифицированных источников", или "Содержащие компоненты, полученные из генетически модифицированных источников".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Маркировка на упаковке лекарственного препарата (вторичная и (или) первичная), требующего особых условий хранения, обращения и применения, включает следующие предупредительные надписи: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"Хранить в недоступном для детей месте";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"Стерильно" – для стерильных лекарственных препаратов;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"Антитела к вирусу иммунодефицита человека отсутствуют", "Антитела к вирусам гепатитов отсутствуют" – для лекарственных препаратов, полученных из крови человека;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вложении в первичную упаковку лекарственного препарата пакетиков (таблеток) с влагопоглотителем;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парентеральных лекарственных препаратов указывается способ (путь) введения ("Внутривенно", "Внутримышечно", "Для инфузий", "Подкожно"), если лекарственный препарат вводится тремя и более способами указывать "Для инъекций".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первичной упаковке способ (путь) введения указывается сокращенно ("Внутривенно (в/в)", "Внутримышечно (в/м)", "Подкожно (п/к)", для лекарственного препарата, который вводится тремя и более способами – "Для инъекций (д/и)";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объясняющими требования безопасности, меры предосторожности при транспортировании, хранении и применении: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"Перед употреблением взбалтывать"; "Обращаться с осторожностью"; "Хранить вдали от огня", "Не замораживать" (при необходимости).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промежуточной или вторичной упаковке лекарственного препарата пакетиков (или таблеток) с влагопоглотителем на них наносится предупредительная маркировка соответствующего содержания.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радиофармацевтических лекарственных препаратов упаковка (первичная и вторичная) маркируется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радиационной безопасности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атомной энергии" и отвечает следующим требованиям: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маркировка на защитном контейнере дополнительно объясняет кодирование, приведенное на первичной упаковке, указывает количество единиц радиоактивности в дозе или в первичной упаковке на данный период времени и дату, а также количество единиц лекарственной формы (капсул) или объем жидкой лекарственной формы в миллилитрах;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маркировка первичной упаковки содержит следующую информацию: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торговое название или код лекарственного препарата, включая название или химический символ радионуклида;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серии и срок годности;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символ радиоактивности;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организации-производителя лекарственного средства;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единиц радиоактивности в соответствии с утвержденным нормативным документом.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Маркировка медицинских иммунобиологических препаратов помимо информации, указанной в пунктах 10, 11, 12 настоящих Правил, имеет следующую дополнительную информацию, характеризующую данный иммунобиологический препарат: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иммунных сывороток, указывают: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(например, сыворотка, иммуноглобулин) с указанием специфичности;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видовое происхождение (человек или вид животного, использованного для получения);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очищенная, концентрированная);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годности (указывается "число, месяц, год"), не указывается на первичной упаковке с объемом 1 миллилитр и менее, вложенной во вторичную упаковку;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упаковок – условия и период применения после первого вскрытия;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доза любого противомикробного консерванта или другого вспомогательного вещества, содержащегося в иммунной сыворотке;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побочную реакцию;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противопоказания при применении;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лиофильновысушенных иммунных сывороток: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или состав, а также количество необходимого растворителя;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о необходимости немедленного применения после разведения или об условиях и периоде применения после регидратации;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вакцин: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групповое наименование с указанием слова "Вакцина" и специфичности;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 получения (например, культуральная, аллантоисная, рекомбинантная, очищенная, концентрированная, адсорбированная);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биологическое состояние (живая, инактивированная);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(жидкая, сухая);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антимикробного консерванта (при необходимости);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антибиотика, адъюванта, вкусовой добавки или стабилизатора, присутствующих в вакцине;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вспомогательного вещества, способного вызвать какую-либо побочную реакцию и противопоказания при применении;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– условия и срок использования после первого вскрытия;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лиофилизированных вакцин дополнительно к информации, указанной в подпункте 3) настоящего пункта, указывают: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(или состав) и объем жидкости или жидких компонентов комплексной вакцины, добавляемых к лиофилизату;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период применения вакцины после растворения;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аллергенных препаратов: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биологическую активность и (или) содержание белка, и (или) концентрацию экстракта;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добавленного антимикробного консерванта;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– условия и период применения после первого вскрытия;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лиофилизированных аллергенных препаратов дополнительно к информации, указанной в подпункте 5) настоящего пункта, указывают: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название, состав и объем добавляемой для регидратации жидкости;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и период времени, в течение которого используется препарат после регидратации;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стерильности (для нестерильных препаратов не указывается);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и количество адсорбента;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лечебно-профилактических фагов: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состав и активность фагов;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многодозовых первичных упаковок – условия и срок использования после первого вскрытия;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многокомпонентных лекарственных препаратов - специфичность и активность каждого фага;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диагностических иммунобиологических препаратов: групповое наименование (например, диагностикум, антиген, сыворотка диагностическая);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показания к применению, с указанием инфекции, возбудителя или антигена, для диагностики которых и с помощью каких методов (методик) применяется;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природа и технология получения активного компонента;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обозначения антигенов, антител, фагов в составе;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состояние (жидкое, сухое);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сыворотки дополнительно указывается: видовая, групповая, моноклональная, поливалентная.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Лекарственные препараты, изготовленные в условиях аптеки, отпускаются населению в первичной упаковке с соответствующей этикеткой, содержащей информацию для потребителя на государственном и русском языках и оформленной медицинской эмблемой (чаша со змеей) в соответствии с пунктами 25-31, 61-62 настоящих Правил.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Каждая этикетка имеет соответствующее обозначение в зависимости от способа применения лекарственного препарата. Этикетки с соответствующими надписями подразделяются на: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этикетки для лекарственных форм внутреннего применения: "Внутреннее", "Внутреннее детское";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этикетки для лекарственных форм наружного применения: "Наружное";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этикетки для лекарственных форм парентерального введения: "Для инъекций";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этикетки для глазных лекарственных препаратов: "Глазные капли", "Глазная мазь".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уменьшения риска ошибок при отпуске лекарственного препарата на этикетке используются сигнальные цвета в виде цветной полосы на белом фоне: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этикетках для лекарственных форм внутреннего применения – зеленая;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этикетках для лекарственных форм наружного применения – оранжевая;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этикетках для глазных лекарственных препаратов – розовая;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этикетках для лекарственных форм парентерального введения – синяя.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зависимости от лекарственной формы этикетки для внутреннего или наружного применения подразделяются на следующие виды: "Микстура", "Капли", "Порошки", "Мазь", "Капли в нос", "Глазные капли", "Для инъекций".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этикетках для оформления лекарственных препаратов индивидуального изготовления указывается следующая информация: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аптеки;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местонахождение (юридический адрес) аптеки;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рецепта;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ФИО (при его наличии) больного;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обозначение в зависимости от лекарственной формы и способа применения в соответствии с пунктами 25, 28 и 29 настоящих Правил;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подробный способ применения: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микстур: "по ___ ложке ____ раз в день ____ еды";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капель внутреннего применения: "по __ капель ___ раз в день ___ еды";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порошков: "по ___ порошку ____ раз в день ____ еды";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глазных капель: "по ___ капель ___ раз в день ____ глаз";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лекарственных форм, а также применяемых наружно, оставляется место для указания способа применения;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изготовления;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хранения (количество дней);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цена;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предупредительная надпись "Беречь от детей".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этикетках для оформления микстур, капель для внутреннего употребления, мазей, глазных капель, глазных мазей, кроме перечисленных обозначений, указываются обозначения, приведенные в пунктах 8, 12, а также соответствующие предупредительные надписи, приведенные в пунктах 11, 52 настоящих Правил.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этикетках различных видов лекарственных форм дополнительно указывается следующая информация: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предназначенные для инъекций – путь введения лекарства: "Внутривенно", "Внутривенно (капельно)", "Внутримышечно", "Подкожно";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предназначенные для лечебных клизм: "Для клизм";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предназначенные для дезинфекции: "Для дезинфекции", "Обращаться с осторожностью";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предназначенные для детей: "Детское";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предназначенные для новорожденных: "Для новорожденных";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серия.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этикетках для оформления лекарственных препаратов, изготовленных для медицинских организаций, дополнительно к информации, указанной в пунктах 27, 28 настоящих Правил, указывается: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медицинской организации, для которой предназначены;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отделения;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лица приготовившего, проверившего и отпустившего лекарственный препарат ("приготовил ___"; "проверил _____"; "отпустил ____");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анализа;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 лекарственной формы.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всех аптечных этикетках типографским способом отпечатываются предупредительные надписи, соответствующие каждой лекарственной форме: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микстур: "Хранить в прохладном и защищенном от света месте", "Перед употреблением взбалтывать";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мазей, глазных мазей и глазных капель, суппозиторий: "Хранить в прохладном и защищенном от света месте";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инъекций и инфузий: "Стерильно";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требующие особых условий хранения, обращения и применения оформляются дополнительными этикетками "Обращаться с осторожностью"; "Беречь от огня".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Лекарственные формы, имеющие в составе ядовитые вещества (ртути дихлорид, ртути цианид, ртути оксицианид), оформляются предупредительной этикеткой черного цвета с изображением черепа и скрещенных костей и с надписью белым шрифтом "ЯД" и "Обращаться с осторожностью". На этикетке указывается название ядовитого вещества и его концентрация.</w:t>
      </w:r>
    </w:p>
    <w:bookmarkEnd w:id="251"/>
    <w:bookmarkStart w:name="z26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формирования средств идентификации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Средство идентификации лекарственного средства, содержит код маркировки, представляющий уникальную последовательность символов, включающий в себя 4 группы данных, идентифицируемых кодами применения, предусмотренными стандартом международной организации в области стандартизации учета и штрихового кодирования логистических единиц GS1 (ГС1) Data Matrix (Дата матрикс).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начале строки кода маркировки присутствует признак символики формата штрих-кода международной организации в области стандартизации учета и штрихового кодирования логистических единиц GS1 (ГС1), FNC1 (СФС1), ASC232 (АСК 232).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2 группы данных кода маркировки образуют код идентификации товара: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идентифицируется кодом применения 01 и содержит код товара GTIN (ГТИН) потребительской упаковки, состоящий из 14 цифр;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идентифицируется кодом применения 21 и содержит индивидуальный серийный номер потребительской упаковки лекарственных средств, состоящий из 13 символов цифровой или буквенно-цифровой последовательности (букв латинского алфавита). В качестве завершения для данной группы используется специальный символ-разделитель ASCII (АСКII) 29;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проверки кода маркировки образуют третья и четвертая группа данных: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идентифицируется кодом применения 91 и содержит идентификатор (индивидуальный порядковый номер) ключа проверки, состоящий из 4 символов (цифр, строчных и прописных букв латинского алфавита), формируемый Оператором в составе кода проверки. В качестве завершения для данной группы используется специальный символ-разделитель ASCII (АСКII);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четвертая группа данных идентифицируется кодом применения 92 и содержит значение кода проверки, состоящий из 44 символов (цифр, строчных и прописных букв латинского алфавита, а также специальных символов), формируемый Оператором в составе кода проверки.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Формирование средств идентификации Оператором осуществляется в ИС МПТ, после регистрации и подписания договоров УОЛС в ИС МПТ с помощью ЭЦП.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Регистрация УОЛС в ИС МПТ и предоставление доступа к личному кабинету осуществляется Оператором на основании заявки на регистрацию в ИС МПТ, подписанную ЭЦП руководителя или индивидуального предпринимателя.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УОЛС, не являющиеся резидентами Республики Казахстан, для регистрации в ИС МПТ используют ЭЦП, отвечающую требованиям Закона Республики Казахстан "Об электронном документе и электронной цифровой подписи".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УОЛС отказывается в регистрации в ИС МПТ в следующих случаях: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или идентификационный (индивидуальный) номер налогоплательщика либо международный аналог (далее – ИНН), являющийся уникальным номером налогоплательщика юридического лица-нерезидента Республики Казахстан, присвоенный (выданный) налоговой службой в стране регистрации УОЛС, указанные при получении ЭЦП, не соответствуют сведениям, указанным при регистрации в ИС МПТ;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УОЛС уже зарегистрирован в ИС МПТ.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регистрации УОЛС в ИС МПТ Оператор в течение 1 (одного) календарного дня с даты регистрации УОЛС: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включает УОЛС в список зарегистрированных УОЛС в ИС МПТ;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доступ в личный кабинет ИС МПТ УОЛС.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Регистрация лекарственных средств в ИС МПТ производится УОЛС, осуществляющими запрос на получение кодов маркировки для обеспечения маркировки лекарственных средств средствами идентификации, согласно приложению 2 Правил.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Состав данных карточки товара, предназначенной для регистрации лекарственного средства в ИС МПТ, предоставляется Оператору государственным органом.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Для регистрации в ИС МПТ карточки лекарственного средства, имеющего государственную регистрацию в Республике Казахстан, сведения вносятся в соответствии с составом данных карточки лекарственных средств, предоставленным государственным органом на основании сведений, зарегистрированных в Государственном реестре лекарственных средств и медицинских изделий.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УОЛС автоматически отказывается в регистрации лекарственных средств в ИС МПТ в следующих случаях: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с заявленным при регистрации кодом товара GTIN уже зарегистрировано в ИС МПТ;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код товара GTIN (ГТИН) по данным информационной системы ассоциации GS Kazakhstan (ГС Казахстан) не подлежит использованию УОЛС;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товара GTIN (ГТИН) по данным информационной системы международной организации GS1 (ГС1) не существует.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УОЛС, регистрирующий лекарственное средство, обеспечивает достоверность данных о лекарственном средстве, внесенных при регистрации в ИС МПТ.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результатам регистрации лекарственных средств Оператор в течение 3 (трех) рабочих дней включает представленные сведения в реестр товаров ИС МПТ и передает все данные по регистрации в ИС уполномоченного органа.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обеспечения маркировки лекарственных средств средствами идентификации УОЛС посредством ИС МПТ направляет Оператору запрос на получение кодов маркировки по форме согласно приложению 2 к настоящим Правилам (далее – запрос).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выдаче кодов маркировки автоматически отказывается в следующих случаях: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УОЛС не зарегистрирован в ИС МПТ;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представленный код идентификации товара ранее зарегистрирован в ИС МПТ;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товара GTIN (ГТИН) не зарегистрирован в реестре товаров ИС МПТ и (или) не подлежит использованию УОЛС;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код товара GTIN (ГТИН) не соответствует товарной группе "Лекарственные средства".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соответствии сведений, указанных в запросе, требованиям, установленным настоящими Правилами, Оператор в течение 1 (одного) рабочего дня с даты направления УОЛС запроса на получение кодов маркировки: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эмиссию (генерирует) на указанное в запросе количество кодов маркировки с применением алгоритмов криптографической защиты на основании данных, полученных от УОЛС;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включает соответствующие коды идентификации товара в реестр средств идентификации;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УОЛС сведения об эмиссии кодов маркировки по форме согласно приложению 3 к настоящим Правилам.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УОЛС после получения кодов маркировки преобразуют их в средства идентификации, обеспечивают их нанесение на упаковку лекарственного средства, и передает в ИС МПТ информацию о кодах идентификации товара (о нанесении средств идентификации), содержащихся в средствах идентификации, нанесенных на лекарственные средства, дате нанесения средств идентификации, а также номере серии/партии и сроке годности лекарственного средства, маркированного средствами идентификации, по форме согласно приложению 4 к настоящим Правилам.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регистрации сведений о нанесении средств идентификации автоматически отказывается в следующих случаях: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коды идентификации товаров, отсутствуют в реестре средств идентификации ИС МПТ;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кодах идентификации представлены с нарушением требований, предусмотренных настоящими Правилами.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отсутствует подтверждение оплаты кодов маркировки, преобразованных в средства идентификации, о нанесении которых УОЛС передает информацию в ИС МПТ.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Код маркировки, содержащийся в средстве идентификации, нанесенном на упаковку лекарственных средств, в ИС МПТ повторно не формируется (не генерируется).</w:t>
      </w:r>
    </w:p>
    <w:bookmarkEnd w:id="294"/>
    <w:bookmarkStart w:name="z30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нанесения средств идентификации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Нанесение средств идентификации осуществляется: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лекарственных средств на территории Республики Казахстан - производителями лекарственных средств;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лекарственных средств за пределами Республики Казахстан (иностранное производство):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держателями регистрационных удостоверений лекарственных средств или иностранными производителями лекарственных средств или их уполномоченными представительствами и (или) филиалами или дочерними организациями на территории Республики Казахстан;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импортерами, осуществляющими ввоз лекарственных средств на территорию Республики Казахстан, при отсутствии у иностранного производителя представительства или филиала, или дочерней организации на территории Республики Казахстан.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Средство идентификации лекарственного средства наносится в виде двумерного матричного штрих кода в формате Data Matrix (Дата Матрикс), представляющий собой чҰрно-белые элементы или элементы нескольких различных степеней яркости, наносимые в форме квадрата, размещҰнные в прямоугольной или квадратной группе, предназначенные для кодирования текста или данных других типов, пригодного для машинного считывания, с обязательным указанием в виде читаемого печатного текста сведений о коде товара GTIN (ГТИН) и уникальном серийном номере данного лекарственного средства, содержащихся в средстве идентификации.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информацией в виде читаемого текста о коде товара GTIN (ГТИН) и уникальном серийном номере лекарственного средства на добровольной основе указываются коды применения, представляющие собой набор из 2 (двух) или более знаков, расположенные в начале элементной строки и однозначно определяющие назначение, и формат поля данных, для использования введения ручного ввода кода идентификации товара УОЛС.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Нанесение средств идентификации осуществляется методом прямой печати на вторичную упаковку (при ее отсутствии – на первичную упаковку) лекарственного средства или методом печати на материальный носитель, не позволяющий отделения материального носителя, содержащего средство идентификации, от упаковки лекарственного средства без повреждений.</w:t>
      </w:r>
    </w:p>
    <w:bookmarkEnd w:id="303"/>
    <w:bookmarkStart w:name="z3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Нанесение средства идентификации или материального носителя, содержащего средство идентификации, не осуществляется на прозрачную оберточную пленку или какой-либо другой внешний оберточный материал.</w:t>
      </w:r>
    </w:p>
    <w:bookmarkEnd w:id="304"/>
    <w:bookmarkStart w:name="z3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само средство идентификации или материальный носитель, содержащий средство идентификации, располагается так, чтобы не нарушалась целостность информации, нанесенной на упаковку (вторичную, а при отсутствии - на первичную упаковку) лекарственного средства в соответствии с требованиями законодательства Республики Казахстан.</w:t>
      </w:r>
    </w:p>
    <w:bookmarkEnd w:id="305"/>
    <w:bookmarkStart w:name="z3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Техническими условиями к качеству нанесения средств идентификации на упаковку лекарственных средств являются:</w:t>
      </w:r>
    </w:p>
    <w:bookmarkEnd w:id="306"/>
    <w:bookmarkStart w:name="z3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нанесение печатью с использованием метода коррекции ошибок ЕСС-200 (ЕЦЦ-200);</w:t>
      </w:r>
    </w:p>
    <w:bookmarkEnd w:id="307"/>
    <w:bookmarkStart w:name="z3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ASCII (АСЦII) кодирования;</w:t>
      </w:r>
    </w:p>
    <w:bookmarkEnd w:id="308"/>
    <w:bookmarkStart w:name="z3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печати соответствует классу С или выше.</w:t>
      </w:r>
    </w:p>
    <w:bookmarkEnd w:id="309"/>
    <w:bookmarkStart w:name="z3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Код идентификации транспортной упаковки формируется УОЛС, осуществляющим агрегирование (объединение) потребительских упаковок лекарственных средств в транспортную упаковку, самостоятельно, в виде линейного штрихового кода, соответствующего стандарту международной организации в области стандартизации учета и штрихового кодирования логистических единиц ГС1-128, с уникальным идентификатором транспортной упаковки в виде серийного кода, представленный в виде цифрового номера SSCC код (ССЦЦ код) и идентифицируется кодом применения AI=’00’.</w:t>
      </w:r>
    </w:p>
    <w:bookmarkEnd w:id="310"/>
    <w:bookmarkStart w:name="z3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Код идентификации транспортной упаковки наносится на лицевую или боковую часть каждой отдельной транспортной упаковки по усмотрению УОЛС в целях удобства и упрощения агрегации товара.</w:t>
      </w:r>
    </w:p>
    <w:bookmarkEnd w:id="311"/>
    <w:bookmarkStart w:name="z3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оказания услуг по маркировке Оператор имеет в наличии договорные взаимоотношения с физическими и юридическими лицами, владеющими:</w:t>
      </w:r>
    </w:p>
    <w:bookmarkEnd w:id="312"/>
    <w:bookmarkStart w:name="z3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ресурсами, обеспечивающими процессы маркировки и прослеживаемости товаров, в том числе филиалами, представительствами и (или) иными структурными подразделениями до уровня административных центров районов по всей территории Республики Казахстан;</w:t>
      </w:r>
    </w:p>
    <w:bookmarkEnd w:id="313"/>
    <w:bookmarkStart w:name="z3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таможенными складами, соответствующими стандарту надлежащей дистрибьюторской практики, на которых УОЛС имеют возможность нанесения средств идентификации на материальный носитель.</w:t>
      </w:r>
    </w:p>
    <w:bookmarkEnd w:id="314"/>
    <w:bookmarkStart w:name="z326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Агрегирование лекарственных средств, маркированных средствами идентификации</w:t>
      </w:r>
    </w:p>
    <w:bookmarkEnd w:id="315"/>
    <w:bookmarkStart w:name="z3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Агрегирование осуществляется при наличии нескольких уровней вложенности:</w:t>
      </w:r>
    </w:p>
    <w:bookmarkEnd w:id="316"/>
    <w:bookmarkStart w:name="z3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агрегирование первого уровня – объединение первичных и (или) вторичных упаковок в транспортную упаковку;</w:t>
      </w:r>
    </w:p>
    <w:bookmarkEnd w:id="317"/>
    <w:bookmarkStart w:name="z3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агрегирование второго уровня – объединение транспортных упаковок в другую транспортную упаковку вышестоящего уровня вложенности.</w:t>
      </w:r>
    </w:p>
    <w:bookmarkEnd w:id="318"/>
    <w:bookmarkStart w:name="z3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УОЛС производит агрегирование упаковок лекарственных средств, имеющих один код товара GTIN (ГТИН) в транспортную упаковку, а также транспортных упаковок лекарственных средств в транспортную упаковку вышестоящего уровня с сохранением информации о взаимосвязи кодов идентификации каждой вложенной упаковки с кодом идентификации создаваемой упаковки в целях обеспечения прослеживаемости оборота лекарственных средств по товаропроводящей цепи без необходимости вскрытия создаваемой транспортной упаковки.</w:t>
      </w:r>
    </w:p>
    <w:bookmarkEnd w:id="319"/>
    <w:bookmarkStart w:name="z3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УОЛС до передачи агрегированной упаковки следующему УОЛС представляет в ИС МПТ информацию об агрегировании упаковок по форме согласно приложению 5 к настоящим Правилам.</w:t>
      </w:r>
    </w:p>
    <w:bookmarkEnd w:id="320"/>
    <w:bookmarkStart w:name="z3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УОЛС сведений о транспортной упаковке считается равнозначной передаче сведений о потребительских упаковках, содержащихся в этой транспортной упаковке по данным ИС МПТ.</w:t>
      </w:r>
    </w:p>
    <w:bookmarkEnd w:id="321"/>
    <w:bookmarkStart w:name="z3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представлении УОЛС в ИС МПТ сведений об обороте или выводе из оборота части маркированных лекарственных средств, находящихся в транспортной упаковке, в ИС МПТ в течение 3 (трех) рабочих дней регистрируется расформирование транспортной упаковки, содержавшей изъятые лекарственные средства.</w:t>
      </w:r>
    </w:p>
    <w:bookmarkEnd w:id="322"/>
    <w:bookmarkStart w:name="z3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перекладке лекарственных средств в другую транспортную упаковку, предоставление сведений об агрегировании в ИС МПТ осуществляется в соответствии с требованиями, предусмотренными пунктом 57 настоящих Правил. При этом в ИС МПТ регистрируется расформирование всех упаковок, содержавших изъятые лекарственные средства.</w:t>
      </w:r>
    </w:p>
    <w:bookmarkEnd w:id="323"/>
    <w:bookmarkStart w:name="z3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Оператор после получения сведений об агрегировании лекарственных средств, предусмотренных настоящей главой, автоматически обеспечивает их отражение в реестре средств идентификации, а также доступность этой информации УОЛС в ИС МПТ.</w:t>
      </w:r>
    </w:p>
    <w:bookmarkEnd w:id="324"/>
    <w:bookmarkStart w:name="z33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стикерования лекарственных средств</w:t>
      </w:r>
    </w:p>
    <w:bookmarkEnd w:id="325"/>
    <w:bookmarkStart w:name="z3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Маркировка на стикерах соответствует требованиям настоящих Правил и утверждается при государственной регистрации лекарственного средства в Республике Казахстан.</w:t>
      </w:r>
    </w:p>
    <w:bookmarkEnd w:id="326"/>
    <w:bookmarkStart w:name="z3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Нанесение стикеров на упаковку осуществляется организацией-производителем лекарственного средства на каждую единицу упаковки (при наличии контроля первого вскрытия только на вторичную упаковку) на казахском и русском языках.</w:t>
      </w:r>
    </w:p>
    <w:bookmarkEnd w:id="327"/>
    <w:bookmarkStart w:name="z3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Стикер размещается на упаковке, оставляя открытым торговое и (или) международное непатентованное наименование и дозировку лекарственного препарата оригинальной этикетки.</w:t>
      </w:r>
    </w:p>
    <w:bookmarkEnd w:id="328"/>
    <w:bookmarkStart w:name="z3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Нанесение стикеров на упаковку лекарственных средств, незарегистрированных на территории Республике Казахстан и ввозимых в соответствии с Правилами ввоза, осуществляется организацией-производителем лекарственного средства или субъектом фармацевтического рынка, осуществляющим ввоз незарегистрированных лекарственных средств.</w:t>
      </w:r>
    </w:p>
    <w:bookmarkEnd w:id="329"/>
    <w:bookmarkStart w:name="z3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на стикерах незарегистрированных на территории Республики Казахстан лекарственных средств размещается на казахском и русском языках.</w:t>
      </w:r>
    </w:p>
    <w:bookmarkEnd w:id="330"/>
    <w:bookmarkStart w:name="z342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прослеживаемости лекарственных средств, маркированных средствами идентификации</w:t>
      </w:r>
    </w:p>
    <w:bookmarkEnd w:id="331"/>
    <w:bookmarkStart w:name="z34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Прослеживаемость лекарственных средств, маркированных средствами идентификации, обеспечивается путем представления УОЛС и субъектов в сфере обращения лекарственных средств и медицинских изделий сведений о вводе в оборот, о реализации и (или) передачи, а также о выводе из оборота промаркированных лекарственных средств на территории Республики Казахстан согласно требованиям настоящих Правил.</w:t>
      </w:r>
    </w:p>
    <w:bookmarkEnd w:id="332"/>
    <w:bookmarkStart w:name="z34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представления сведений в информационной системе маркировки и прослеживаемости при вводе лекарственных средств, маркированных средствами идентификации в оборот на территории Республики Казахстан</w:t>
      </w:r>
    </w:p>
    <w:bookmarkEnd w:id="333"/>
    <w:bookmarkStart w:name="z3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Вводом лекарственных средств, маркированных средствами идентификации, в оборот на территории Республики Казахстан является:</w:t>
      </w:r>
    </w:p>
    <w:bookmarkEnd w:id="334"/>
    <w:bookmarkStart w:name="z34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производстве лекарственных средств на территории Республики Казахстан - первичная возмездная или безвозмездная передача лекарственных средств от производителя лекарственных средств другому УОЛС с целью отчуждения такому лицу или для последующей реализации, которая делает их доступными для распространения и (или) использования в соответствии с требованиями законодательства Республики Казахстан;</w:t>
      </w:r>
    </w:p>
    <w:bookmarkEnd w:id="335"/>
    <w:bookmarkStart w:name="z34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ввозе лекарственных средств с территории государств, не являющихся государствами - членами Евразийского экономического союза - выпуск таможенными органами Республики Казахстан лекарственных средств для внутреннего потребления по результатам направления в ИС МПТ уведомления о ввозе товаров в Республику Казахстан с территорий государств, не являющихся членами Евразийского экономического союза;</w:t>
      </w:r>
    </w:p>
    <w:bookmarkEnd w:id="336"/>
    <w:bookmarkStart w:name="z3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ввозе лекарственных средств с территории государств членов Евразийского экономического союза - принятие на склад импортера в Республике Казахстан ввезенных лекарственных средств по результатам направления в ИС МПТ сведений о подтверждении кодов идентификации, заявленных импортером в уведомлении о ввозе товаров в Республику Казахстан с территорий государств-членов Евразийского экономического союза.</w:t>
      </w:r>
    </w:p>
    <w:bookmarkEnd w:id="337"/>
    <w:bookmarkStart w:name="z3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УОЛС, осуществляющие ввоз лекарственных средств в Республику Казахстан с территорий государств-членов Евразийского экономического союза, до пересечения Государственной границы Республики Казахстан формируют уведомление о ввозе товаров в Республику Казахстан с территорий государств-членов Евразийского экономического союза по форме согласно приложению 6 к настоящим Правилам, подписывают его ЭЦП и направляют в ИС МПТ для получения регистрационного номера.</w:t>
      </w:r>
    </w:p>
    <w:bookmarkEnd w:id="338"/>
    <w:bookmarkStart w:name="z35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факту принятия на склад импортера в Республике Казахстан ввезенных лекарственных средств УОЛС направляет в ИС МПТ сведения о подтверждении кодов идентификации, заявленных им ранее в уведомлении о ввозе товаров в Республику Казахстан с территорий государств-членов Евразийского экономического союза.</w:t>
      </w:r>
    </w:p>
    <w:bookmarkEnd w:id="339"/>
    <w:bookmarkStart w:name="z3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УОЛС, осуществляющие ввоз лекарственных средств в Республику Казахстан с территорий государств, не являющихся членами Евразийского экономического союза, по факту принятия на склад импортера в Республике Казахстан ввезенных лекарственных средств формируют уведомление о ввозе товаров в Республику Казахстан с территорий государств, не являющихся членами Евразийского экономического союза, по форме согласно приложению 7 к настоящим Правилам, подписывают его ЭЦП и направляют в ИС МПТ для получения регистрационного номера.</w:t>
      </w:r>
    </w:p>
    <w:bookmarkEnd w:id="340"/>
    <w:bookmarkStart w:name="z35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Уведомление о ввозе лекарственных средств в Республику Казахстан оформляется в электронной форме, за исключением случаев, когда УОЛС оформляет уведомление на бумажном носителе при подтверждении информации на интернет-ресурсе Оператора о невозможности оформления уведомления в ИС МПТ по причине технических ошибок в ИС МПТ по направленной заявке УОЛС в службу технической поддержки Оператора. Оператор публикует информацию на собственном интернет-ресурсе о возникновении технических ошибок в ИС МПТ не позднее суток с момента их возникновения.</w:t>
      </w:r>
    </w:p>
    <w:bookmarkEnd w:id="341"/>
    <w:bookmarkStart w:name="z3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технических ошибок уведомление о ввозе лекарственных средств в Республику Казахстан, оформленное ранее на бумажном носителе, направляется импортером в ИС МПТ в течение 1 (одного) рабочего дня с даты опубликования на интернет-ресурсе Оператора информации об устранении технических ошибок в ИС МПТ. Оператор публикует информацию на собственном интернет-ресурсе об устранении технических ошибок в ИС МПТ в течение суток с момента их устранения.</w:t>
      </w:r>
    </w:p>
    <w:bookmarkEnd w:id="342"/>
    <w:bookmarkStart w:name="z35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представления сведений в информационной системе маркировки и прослеживаемости товаров при обращении лекарственных средств, маркированных средствами идентификации, на территории Республики Казахстан</w:t>
      </w:r>
    </w:p>
    <w:bookmarkEnd w:id="343"/>
    <w:bookmarkStart w:name="z3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Обращение лекарственных средств на территории Республики Казахстан, после даты введения маркировки средствами идентификации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торговой деятельности, осуществляется при передаче сведений об их реализации в ИС МПТ, с условием соблюдения этапности введения маркировки и прослеживаемости.</w:t>
      </w:r>
    </w:p>
    <w:bookmarkEnd w:id="344"/>
    <w:bookmarkStart w:name="z3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реализации и (или) передаче лекарственных средств, маркированных средствами идентификации, другому УОЛС отправитель лекарственных средств формирует акт приема (передачи) товаров по форме согласно приложению 8 к настоящим Правилам, подписывает его ЭЦП и направляет в ИС МПТ для получения регистрационного номера, в срок не позднее дня реализации лекарственных средств.</w:t>
      </w:r>
    </w:p>
    <w:bookmarkEnd w:id="345"/>
    <w:bookmarkStart w:name="z3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 (или) передаче лекарственных средств, маркированных средствами идентификации, Единым дистрибьютором в рамках ГОБМП и (или) в системе ОСМС акт приема (передачи) лекарственных средств формируется и подписывается уполномоченными представителями логистических компаний, оказывающих Единому дистрибьютору услуги по хранению и транспортировке лекарственных средств по договору гражданско-правового характера, на основании доверенности, выданной Единым дистрибьютором, сведения о которой содержатся в ИС МПТ.</w:t>
      </w:r>
    </w:p>
    <w:bookmarkEnd w:id="346"/>
    <w:bookmarkStart w:name="z3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Оператор по результатам регистрации акта приема (передачи) лекарственных средств УОЛС в ИС МПТ передает в информационную систему Электронных счет-фактур сведения по данному акту, содержащие в том числе информацию по количеству передаваемого товара.</w:t>
      </w:r>
    </w:p>
    <w:bookmarkEnd w:id="347"/>
    <w:bookmarkStart w:name="z3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Прием лекарственных средств, маркированных средствами идентификации, подтверждается в ИС МПТ субъектом в сфере обращения лекарственных средств и медицинских изделий.</w:t>
      </w:r>
    </w:p>
    <w:bookmarkEnd w:id="348"/>
    <w:bookmarkStart w:name="z3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субъект в сфере обращения лекарственных средств и медицинских изделий, осуществляющий приемку лекарственных средств от другого субъекта в сфере обращения лекарственных средств и медицинских изделий, маркированных средствами идентификации, обеспечивает подписание акта приема (передачи) товаров ЭЦП и передачу в ИС МПТ сведений о приемке лекарственных средств в течение 1 (одного) рабочего дня с даты приемки до совершения дальнейших операций.</w:t>
      </w:r>
    </w:p>
    <w:bookmarkEnd w:id="349"/>
    <w:bookmarkStart w:name="z3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получении от субъектов в сфере обращения лекарственных средств и медицинских изделий сведений о приемке акта приема (передачи), подписанного ЭЦП, Оператор передает в информационную систему Электронных счет-фактур сведения о приемке товаров.</w:t>
      </w:r>
    </w:p>
    <w:bookmarkEnd w:id="350"/>
    <w:bookmarkStart w:name="z3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выявлении расхождений при приемке лекарственных средств получатель лекарственных средств формирует уведомление о выявленных расхождениях и направляет его отправителю, реализовавшему и (или) передавшему лекарственные средства, для внесения изменений в ранее отправленный акт приема (передачи) товаров. При этом ранее отправленный акт приема (передачи) отзывается в ИС МПТ автоматически.</w:t>
      </w:r>
    </w:p>
    <w:bookmarkEnd w:id="351"/>
    <w:bookmarkStart w:name="z36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 акта приема (передачи) отправителем осуществляется в течение 20 (двадцати) рабочих дней после даты регистрации в ИС МПТ, но до момента подтверждения получателем, без оформления нового акта, за исключением случая, предусмотренного частью первой настоящего пункта.</w:t>
      </w:r>
    </w:p>
    <w:bookmarkEnd w:id="352"/>
    <w:bookmarkStart w:name="z36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Уведомление о выявленных расхождениях содержит следующие сведения:</w:t>
      </w:r>
    </w:p>
    <w:bookmarkEnd w:id="353"/>
    <w:bookmarkStart w:name="z36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поставщика;</w:t>
      </w:r>
    </w:p>
    <w:bookmarkEnd w:id="354"/>
    <w:bookmarkStart w:name="z36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 (БИН) получателя;</w:t>
      </w:r>
    </w:p>
    <w:bookmarkEnd w:id="355"/>
    <w:bookmarkStart w:name="z36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кодов идентификации принятых упаковок лекарственных средств;</w:t>
      </w:r>
    </w:p>
    <w:bookmarkEnd w:id="356"/>
    <w:bookmarkStart w:name="z36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кодов идентификации упаковок лекарственных средств, сведения по которым отсутствуют в акте приема (передачи) товаров (при наличии);</w:t>
      </w:r>
    </w:p>
    <w:bookmarkEnd w:id="357"/>
    <w:bookmarkStart w:name="z36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реквизиты акта приема (передачи) товаров.</w:t>
      </w:r>
    </w:p>
    <w:bookmarkEnd w:id="358"/>
    <w:bookmarkStart w:name="z37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Акт приема (передачи) лекарственных средств оформляется в электронной форме, за исключением, случаев, указанных в пункте 71 Правил.</w:t>
      </w:r>
    </w:p>
    <w:bookmarkEnd w:id="359"/>
    <w:bookmarkStart w:name="z37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Акт приема (передачи) лекарственных средств оформляется на бумажном носителе:</w:t>
      </w:r>
    </w:p>
    <w:bookmarkEnd w:id="360"/>
    <w:bookmarkStart w:name="z37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причине технического сбоя в ИС МПТ, подтвержденным Оператором на своем интернет-ресурсе;</w:t>
      </w:r>
    </w:p>
    <w:bookmarkEnd w:id="361"/>
    <w:bookmarkStart w:name="z37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обстоятельствам непреодолимой силы;</w:t>
      </w:r>
    </w:p>
    <w:bookmarkEnd w:id="362"/>
    <w:bookmarkStart w:name="z37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причине отсутствия либо приостановления подачи электрической энергии, подтвержденной энергопроизводящей, энергоснабжающей либо энергопередающей организации, технического сбоя, вызванного аварийным нарушением.</w:t>
      </w:r>
    </w:p>
    <w:bookmarkEnd w:id="363"/>
    <w:bookmarkStart w:name="z37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Оператор размещает на своем интернет-ресурсе информацию о невозможности оформления акта приема (передачи) лекарственных средств в ИС МПТ по причине технических ошибок в ИС МПТ не позднее суток с момента появления технических ошибок в ИС МПТ.</w:t>
      </w:r>
    </w:p>
    <w:bookmarkEnd w:id="364"/>
    <w:bookmarkStart w:name="z37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После устранения технических ошибок акт приема (передачи) лекарственных средств, оформленный ранее на бумажном носителе, вносится субъектом в сфере обращения лекарственных средств и медицинских изделий в ИС МПТ не позднее 1 (одного) рабочего дня с даты опубликования Оператором на собственном интернет-ресурсе информации об устранении технических ошибок в ИС МПТ. Оператор публикует информацию на собственном интернет-ресурсе об устранении технических ошибок в ИС МПТ в течение суток с момента их устранения.</w:t>
      </w:r>
    </w:p>
    <w:bookmarkEnd w:id="365"/>
    <w:bookmarkStart w:name="z37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Смена собственника кодов маркировки в ИС МПТ осуществляется на основании подтвержденных обеими сторонами сведений из акта приема (передачи) лекарственных средств в ИС МПТ.</w:t>
      </w:r>
    </w:p>
    <w:bookmarkEnd w:id="366"/>
    <w:bookmarkStart w:name="z37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представления сведений в информационную систему маркировки и прослеживаемости товаров при выводе из оборота лекарственных средств, маркированных средствами идентификации</w:t>
      </w:r>
    </w:p>
    <w:bookmarkEnd w:id="367"/>
    <w:bookmarkStart w:name="z37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Субъект в сфере обращения лекарственных средств и медицинских изделий, реализующий лекарственные средства в розницу за наличный, безналичный расчет и (или) без оплаты получателем, осуществляет вывод их из оборота путем сканирования и распознавания средства идентификации, нанесенного на потребительскую упаковку лекарственного средства, техническими средствами, сопряженными с установленной у него контрольно-кассовой машиной, зарегистрированной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февраля 2018 года № 208 "О некоторых вопросах применения контрольно-кассовых машин" (зарегистрирован в Реестре государственной регистрации нормативных правовых актов под № 16508).</w:t>
      </w:r>
    </w:p>
    <w:bookmarkEnd w:id="368"/>
    <w:bookmarkStart w:name="z38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коде идентификации, содержащиеся в средстве идентификации, нанесенном на товар, включаются в фискальный документ "кассовый чек", формируемый контрольно-кассовой машиной, и передаются Оператору фискальных данных.</w:t>
      </w:r>
    </w:p>
    <w:bookmarkEnd w:id="369"/>
    <w:bookmarkStart w:name="z38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Оператор фискальных данных осуществляет передачу сведений в режиме реального времени в ИС МПТ по каждой реализованной товарной единице, включающей следующие сведения:</w:t>
      </w:r>
    </w:p>
    <w:bookmarkEnd w:id="370"/>
    <w:bookmarkStart w:name="z38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ИИН (БИН) продавца;</w:t>
      </w:r>
    </w:p>
    <w:bookmarkEnd w:id="371"/>
    <w:bookmarkStart w:name="z38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регистрационный номер контрольно-кассовой машины;</w:t>
      </w:r>
    </w:p>
    <w:bookmarkEnd w:id="372"/>
    <w:bookmarkStart w:name="z38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фискального документа (номер и дата чека);</w:t>
      </w:r>
    </w:p>
    <w:bookmarkEnd w:id="373"/>
    <w:bookmarkStart w:name="z38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и цена реализации;</w:t>
      </w:r>
    </w:p>
    <w:bookmarkEnd w:id="374"/>
    <w:bookmarkStart w:name="z38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идентификации товара, содержащийся в средстве идентификации, нанесенном на товар.</w:t>
      </w:r>
    </w:p>
    <w:bookmarkEnd w:id="375"/>
    <w:bookmarkStart w:name="z38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Вывод из оборота лекарственных средств в ИС МПТ осуществляется при розничной реализации на основании сведений, указанных в пункте 83 настоящих Правил, полученных от Оператора фискальных данных.</w:t>
      </w:r>
    </w:p>
    <w:bookmarkEnd w:id="376"/>
    <w:bookmarkStart w:name="z38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Cубъект в сфере обращения лекарственных средств и медицинских изделий не позднее 3 (трех) рабочих дней, следующих за днем вывода лекарственных средств из оборота, представляет в ИС МПТ уведомление о выводе из оборота по форме согласно приложению 9 к настоящим Правилам при выводе лекарственных средств из оборота по причинам:</w:t>
      </w:r>
    </w:p>
    <w:bookmarkEnd w:id="377"/>
    <w:bookmarkStart w:name="z38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брака;</w:t>
      </w:r>
    </w:p>
    <w:bookmarkEnd w:id="378"/>
    <w:bookmarkStart w:name="z39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утраты;</w:t>
      </w:r>
    </w:p>
    <w:bookmarkEnd w:id="379"/>
    <w:bookmarkStart w:name="z39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повреждения;</w:t>
      </w:r>
    </w:p>
    <w:bookmarkEnd w:id="380"/>
    <w:bookmarkStart w:name="z39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уничтожения;</w:t>
      </w:r>
    </w:p>
    <w:bookmarkEnd w:id="381"/>
    <w:bookmarkStart w:name="z39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для собственных нужд предприятия;</w:t>
      </w:r>
    </w:p>
    <w:bookmarkEnd w:id="382"/>
    <w:bookmarkStart w:name="z39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отбора образцов;</w:t>
      </w:r>
    </w:p>
    <w:bookmarkEnd w:id="383"/>
    <w:bookmarkStart w:name="z39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медицинского назначения;</w:t>
      </w:r>
    </w:p>
    <w:bookmarkEnd w:id="384"/>
    <w:bookmarkStart w:name="z39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отпуска, по бесплатному рецепту;</w:t>
      </w:r>
    </w:p>
    <w:bookmarkEnd w:id="385"/>
    <w:bookmarkStart w:name="z39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конфискации.</w:t>
      </w:r>
    </w:p>
    <w:bookmarkEnd w:id="386"/>
    <w:bookmarkStart w:name="z398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представления сведений в информационную систему маркировки и прослеживаемости товаров при повторном вводе в оборот лекарственных средств, маркированных средствами идентификации и внесения изменений в сведения, содержащиеся в информационной системе маркировки и прослеживаемости товаров</w:t>
      </w:r>
    </w:p>
    <w:bookmarkEnd w:id="387"/>
    <w:bookmarkStart w:name="z39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Для повторного ввода в оборот лекарственных средств, ранее выведенных из оборота по причинам, указанных в пункте 85 настоящих Правил, за исключением использованных лекарственных средств для оказания медицинской помощи, а также отпуске лекарственных средств по рецептам выдаваемых в рамках ГОБМП и (или) системе ОСМС, УОЛС направляет Оператору уведомление о повторном вводе в оборот лекарственных средств по форме согласно приложению 10 к настоящим Правилам.</w:t>
      </w:r>
    </w:p>
    <w:bookmarkEnd w:id="388"/>
    <w:bookmarkStart w:name="z40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Информация УОЛС направляется Оператору в срок не более 3 (трех) рабочих дней со дня повторного ввода лекарственных средств в оборот.</w:t>
      </w:r>
    </w:p>
    <w:bookmarkEnd w:id="389"/>
    <w:bookmarkStart w:name="z40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Оператор по запросу государственного органа в течение 3 (трех) рабочих дней предоставляет обобщенную информацию о прослеживаемости лекарственных средств в рамках ГОБМП и ОСМС.</w:t>
      </w:r>
    </w:p>
    <w:bookmarkEnd w:id="390"/>
    <w:bookmarkStart w:name="z40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Оператор обеспечивает передачу данных в ИС уполномоченного органа путем интеграции с уполномоченным органом.</w:t>
      </w:r>
    </w:p>
    <w:bookmarkEnd w:id="391"/>
    <w:bookmarkStart w:name="z40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Оператор предоставляет автоматизированное рабочее место в ИС МПТ для уполномоченного органа и государственного органа.</w:t>
      </w:r>
    </w:p>
    <w:bookmarkEnd w:id="392"/>
    <w:bookmarkStart w:name="z40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Внесение изменений в сведения ранее представленные в ИС МПТ, не проводятся в период проведения государственным органом проверки деятельности субъекта в сфере обращения лекарственных средств и медицинских изделий.</w:t>
      </w:r>
    </w:p>
    <w:bookmarkEnd w:id="393"/>
    <w:bookmarkStart w:name="z40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Оператором доступ к информации,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и в рамках действующего законодательства Республики Казахстан.</w:t>
      </w:r>
    </w:p>
    <w:bookmarkEnd w:id="3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0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вспомогательных веществ, указываемых при маркировке лекарственных препаратов для приема внутрь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вспомогательного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содержание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Азокрасители: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закат желтый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Азорубин (кармуазин)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Пунцовый (понсо 4R, кошенилевый красный 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Бриллиантовый черный BN (черный блестящий BN, черный PN)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Арахисовое масло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Аспартам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Галактоза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(декстроза)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Глицерол (глицерин)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Изомальт (изомальтит)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Калийсодержащие соединения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мг/доза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Касторовые масла полиэтоксилированные (макрогола глицерилрицинолеат, макрогола глицерилгидроксистеарат)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Консерванты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Ксилитол (ксилит)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Кунжутное масло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Лактитол (лактит)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Лактоза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Латекс (каучук натуральный)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Мальтитол (мальтит)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Е965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Маннитол (маннит)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Мочевина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Натрийсодержащие соединения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мг/доза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Пропиленгликоль и его эфиры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мг/кг для взрослых 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мг/кг для детей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Пшеничный крахмал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инвертный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Сахароза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Соевое масло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Сорбитол (сорбит)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Фенилаланин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 (спирт этиловый)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10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получение кодов маркировки</w:t>
      </w:r>
    </w:p>
    <w:bookmarkEnd w:id="397"/>
    <w:p>
      <w:pPr>
        <w:spacing w:after="0"/>
        <w:ind w:left="0"/>
        <w:jc w:val="both"/>
      </w:pPr>
      <w:bookmarkStart w:name="z411" w:id="398"/>
      <w:r>
        <w:rPr>
          <w:rFonts w:ascii="Times New Roman"/>
          <w:b w:val="false"/>
          <w:i w:val="false"/>
          <w:color w:val="000000"/>
          <w:sz w:val="28"/>
        </w:rPr>
        <w:t>
      Сведения об УОЛС: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или БИН или ИНН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способ выпуска лекарства в оборот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страна производства______________________________________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Данные производства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Список продукции для маркировки: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кодов маркировки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генерации индивидуальных серийных 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индивидуальных серийных номеров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упаковки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1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эмиссии кодов маркировки</w:t>
      </w:r>
    </w:p>
    <w:bookmarkEnd w:id="399"/>
    <w:p>
      <w:pPr>
        <w:spacing w:after="0"/>
        <w:ind w:left="0"/>
        <w:jc w:val="both"/>
      </w:pPr>
      <w:bookmarkStart w:name="z414" w:id="400"/>
      <w:r>
        <w:rPr>
          <w:rFonts w:ascii="Times New Roman"/>
          <w:b w:val="false"/>
          <w:i w:val="false"/>
          <w:color w:val="000000"/>
          <w:sz w:val="28"/>
        </w:rPr>
        <w:t>
      Сведения об УОЛС: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или БИН или ИНН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 заказу № для производственной площадки (код) 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предоставляются коды маркировки: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GTIN (ГТИН)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кодов маркировки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идентификации + код проверки)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17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кодах идентификации товара (о нанесении средств идентификации)</w:t>
      </w:r>
    </w:p>
    <w:bookmarkEnd w:id="402"/>
    <w:p>
      <w:pPr>
        <w:spacing w:after="0"/>
        <w:ind w:left="0"/>
        <w:jc w:val="both"/>
      </w:pPr>
      <w:bookmarkStart w:name="z418" w:id="403"/>
      <w:r>
        <w:rPr>
          <w:rFonts w:ascii="Times New Roman"/>
          <w:b w:val="false"/>
          <w:i w:val="false"/>
          <w:color w:val="000000"/>
          <w:sz w:val="28"/>
        </w:rPr>
        <w:t>
      Сведения об УОЛС: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или БИН или ИНН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производственной серии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срок годности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Список использованных кодов маркировки: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кодов маркировки (код идентификации + код проверки)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9" w:id="40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количество кодов маркировки не превышает 30 000 кодов.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агрегировании упаковок </w:t>
      </w:r>
    </w:p>
    <w:bookmarkEnd w:id="405"/>
    <w:p>
      <w:pPr>
        <w:spacing w:after="0"/>
        <w:ind w:left="0"/>
        <w:jc w:val="both"/>
      </w:pPr>
      <w:bookmarkStart w:name="z423" w:id="406"/>
      <w:r>
        <w:rPr>
          <w:rFonts w:ascii="Times New Roman"/>
          <w:b w:val="false"/>
          <w:i w:val="false"/>
          <w:color w:val="000000"/>
          <w:sz w:val="28"/>
        </w:rPr>
        <w:t>
      1. Сведения об УОЛС (Общие данные):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или БИН или ИНН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Данные агрегата: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агрегата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агрегированных КМ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единицы агрегации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упаковки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штук в единице агрегации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ввозе лекарственных средств в Республику Казахстан с территорий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Евразийского экономического союза №___ от _______</w:t>
      </w:r>
    </w:p>
    <w:bookmarkEnd w:id="407"/>
    <w:p>
      <w:pPr>
        <w:spacing w:after="0"/>
        <w:ind w:left="0"/>
        <w:jc w:val="both"/>
      </w:pPr>
      <w:bookmarkStart w:name="z427" w:id="408"/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(БИН) получателя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Идентификационный номер отправителя (или аналог в стране отправителя)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отправителя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Государство - член Евразийского экономического союза, с территории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ввоз товаров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 документе, подтверждающем соответствие товара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(дата регистрации и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и номер первичного документа –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ввозе*_____________________________________________________________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Информация о лекарствах: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 /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об итогах: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GTIN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потребительских упаковок по коду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29" w:id="410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при вводе сведений по уведомлению, выписанному ранее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3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ввозе лекарственных средств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территорий государств, не являющихся членами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№__________ от ________</w:t>
      </w:r>
    </w:p>
    <w:bookmarkEnd w:id="411"/>
    <w:p>
      <w:pPr>
        <w:spacing w:after="0"/>
        <w:ind w:left="0"/>
        <w:jc w:val="both"/>
      </w:pPr>
      <w:bookmarkStart w:name="z432" w:id="412"/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(БИН) 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Реквизиты декларации на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(графа "А")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Решение по декларации на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принятия таможенным органом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решения (в соответствии с классификатором решений,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принимаемых таможенным органом) 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документе, подтверждающем соответствие товаров требованиям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(дата регистрации и регистрационный номер)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и номер первичного документа – Уведомления о ввозе*____________________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Информация о товарах: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производства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 / упаковки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3" w:id="413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</w:t>
      </w:r>
    </w:p>
    <w:bookmarkEnd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указывается при вводе сведений по уведомлению, выписанному ранее на бумажном носителе.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35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 (передачи) лекарственных средств №____ от ________</w:t>
      </w:r>
    </w:p>
    <w:bookmarkEnd w:id="414"/>
    <w:p>
      <w:pPr>
        <w:spacing w:after="0"/>
        <w:ind w:left="0"/>
        <w:jc w:val="both"/>
      </w:pPr>
      <w:bookmarkStart w:name="z436" w:id="415"/>
      <w:r>
        <w:rPr>
          <w:rFonts w:ascii="Times New Roman"/>
          <w:b w:val="false"/>
          <w:i w:val="false"/>
          <w:color w:val="000000"/>
          <w:sz w:val="28"/>
        </w:rPr>
        <w:t>
      Общая информация: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ИИН или БИН или ИНН отправителя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ИИН или БИН или ИНН получателя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Дата и номер первичного документа – Акта приема/передачи* №_____от_______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Информация о лекарствах: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товара/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об итогах: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GTIN (ГТИН)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потребительских упаковок по коду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8" w:id="417"/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указывается при вводе сведений по акту приема (передачи), выписанного ранее на бумажном носителе.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4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выводе из оборота лекарственных средств</w:t>
      </w:r>
    </w:p>
    <w:bookmarkEnd w:id="418"/>
    <w:p>
      <w:pPr>
        <w:spacing w:after="0"/>
        <w:ind w:left="0"/>
        <w:jc w:val="both"/>
      </w:pPr>
      <w:bookmarkStart w:name="z441" w:id="419"/>
      <w:r>
        <w:rPr>
          <w:rFonts w:ascii="Times New Roman"/>
          <w:b w:val="false"/>
          <w:i w:val="false"/>
          <w:color w:val="000000"/>
          <w:sz w:val="28"/>
        </w:rPr>
        <w:t>
      ИИН или БИН или ИНН _________________________________</w:t>
      </w:r>
    </w:p>
    <w:bookmarkEnd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Причина выбытия: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 - основание ____________№__________от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выбывшей продукции: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товара/ упаковки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</w:t>
      </w:r>
    </w:p>
    <w:bookmarkEnd w:id="4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маркировки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</w:p>
        </w:tc>
      </w:tr>
    </w:tbl>
    <w:bookmarkStart w:name="z444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повторном вводе в оборот лекарственных средств</w:t>
      </w:r>
    </w:p>
    <w:bookmarkEnd w:id="421"/>
    <w:p>
      <w:pPr>
        <w:spacing w:after="0"/>
        <w:ind w:left="0"/>
        <w:jc w:val="both"/>
      </w:pPr>
      <w:bookmarkStart w:name="z445" w:id="422"/>
      <w:r>
        <w:rPr>
          <w:rFonts w:ascii="Times New Roman"/>
          <w:b w:val="false"/>
          <w:i w:val="false"/>
          <w:color w:val="000000"/>
          <w:sz w:val="28"/>
        </w:rPr>
        <w:t>
      1. ИИН или БИН или ИНН _________________</w:t>
      </w:r>
    </w:p>
    <w:bookmarkEnd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 основания__№________ от ________________г.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Причина повторного ввода в оборот___________________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восстанавливаемых в обороте товарах: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идентификации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подписан ЭЦП ____________________".</w:t>
      </w:r>
    </w:p>
    <w:bookmarkEnd w:id="4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