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3f7" w14:textId="5de2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2022 года № 190. Зарегистрирован в Министерстве юстиции Республики Казахстан 4 июня 2022 года № 28373. Утратил силу приказом Министра труда и социальной защиты населения Республики Казахстан от 20 мая 2023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20.05.2023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марта 2019 года № 154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за № 18445)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информационный портал "Электронная биржа труда" – информационная система, содержащая единую информационную базу рынка труда;";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Национальная система прогнозирования трудовых ресурсов на среднесрочный период формируется на ежегодной основе в разрезе направлений подготовки кадров по группам образовательных программ и охватывает период пяти последующих лет, включая год, в котором он формируется.";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Прогноз трудовых ресурсов подлежит размещению в системе: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краткосрочный период – не позднее 20 числа каждого месяца, следующего за отчетным кварталом;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среднесрочный период – не позднее 15 мая года, следующего за отчетным периодом;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долгосрочный период – каждые три года не позднее 15 мая года, следующего за отчетным периодом.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Национальная система прогнозирования трудовых ресурсов на краткосрочный период формируется на основании информации работодателей, предоставляемой в соответствии с подпунктами 1) и 2) пункта 2 статьи 28 Закона Республики Казахстан "О занятости населения", посредством интеграции с государственным информационным порталом "Электронная биржа труда", с последующим анализом и обработкой с помощью следующего уравнения: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521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Xt – прогнозная занятость в периоде t;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c, aὶ, bὶ – параметры модели;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p, d, q – порядки авторегрессионной части, взятия разностей, части скользящего среднего значения;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△d – оператор разности временного ряда порядка d (последовательное взятие d раз разностей первого порядка - сначала от временного ряда, затем от полученных разностей первого порядка, затем от второго порядка и т.д.);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Ɛt – белый шум.";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Результаты национальной системы прогнозирования трудовых ресурсов на среднесрочный и долгосрочный периоды используются государственными органами при: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формировании государственного образовательного заказа на подготовку кадров с техническим, профессиональным и послесредним, а также с высшим и послевузовским образованием;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планов развития центральных государственных органов, содержащихся за счет средств республиканского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планов развития областей, городов республиканского значения, столицы;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 и реализации бюджетной политики, молодежной, миграционной, а также политики занятости населения.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формирования национальной системы прогнозирования трудовых ресурсов размещаются на государственном информационном портале "Электронная биржа труда" на казахском и русском языках.";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показателей, необходимых для расчета демографического прогноза: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 в организациях высшего образования в разрезе направлений подготовки, курсов, и возрастов,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оборонной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результатов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расчета прогноза трудовых ресурсов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 (оценка)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 годы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прогнозных показателей (основные проекты и меры)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(1-ый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(2-ой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(3-ий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(4-ый прогнозный год)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(5-ый прогнозный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Обобщающие показатели развития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ВВП,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МНЭ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ВРП,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численность городского населения, млн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ВДС отраслей экономики, % к предыдущему году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канализационная система, контроль над сбором и распределением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проживанию и питанию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и страховая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инвестиций в основной капитал по отраслям, % к предыдущему году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растениеводства,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МСХ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валовой продукции животноводства,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сбор зерновых (включая рис) и бобовые культуры (в весе после доработки),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угля и лигнита (кроме концентрата угольного),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нефти, включая конденсат газовый, млн тонн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нефтепереработки,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продукции черной металлургии, % к предыдущему году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производства основных благородных и цветных металлов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подача газа, пара и воздушное кондиционирование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электроэнергии, млрд. кВт*ч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всех видов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железнодорожного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Грузооборот автомобильного транспорта, млрд. ткм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затраты на НИОКР, млрд.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местного бюджета на общественный порядок, безопасность, правовую, судебную, уголовно-исполнительную деятельность, 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лиц, завершивших отбывание наказания в виде лишения свободы (за прогнозный год),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местного бюджета на образование, млрд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социальные услуги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системы кровообращения, абсолютные числа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МЗ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заболеваемость населения болезнями органов пищеварения, абсолютные числа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6" w:id="43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МСХ – Министерство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 – Министерство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НИОКР – научно-исследовательские и опытно-конструкторские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 – Министерство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МИО – местные исполнительные органы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ВДС – валовая добавленная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ВРП – валовый региональный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МИИР – Министерство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кВт*ч – киловатт-час;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ИФО – индекс физического объема;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ткм – тонно-километр;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МНЭ – Министерство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МВД – Министерство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 – Министерство энергетики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