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853d" w14:textId="ece8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9 июня 2022 года № 570. Зарегистрирован в Министерстве юстиции Республики Казахстан 9 июня 2022 года № 28417. Утратил силу приказом Министра финансов РК от 09.10.2024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Республики Казахстан под № 12590)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Квалификационное требование в виде финансовой устойчивости потенциального поставщика не распространяется на потенциальных поставщиков, участвующих в государственных закупках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на потенциальных поставщиков при приобретении у них товаров и услуг для обеспечения инвалидов в соответствии с индивидуальной программой реабилитации инвалида протезно-ортопедической помощью, техническими вспомогательными (компенсаторными) средствами, специальными средствами передвижения и услугами согласно классификатору технических вспомогательных (компенсаторных) средств, специальных средств передвижения и услуг, предоставляемых инвалидам,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декабря 2021 года № 502 (зарегистрирован в Министерстве юстиции Республики Казахстан № 26087).";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51-1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Потенциальный поставщик, участвующий в государственных закупках способом из одного источника путем прямого заключения договора признается финансово устойчивым, если он соответствует условиям, предусмотренным в подпункте 1) пункта 44 настоящих Правил.";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"65. В случае, если на осуществление государственных закупок работ и услуг требуется наличие соответствующего разрешения первой или второй категории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разрешениях и уведомлениях, квалификационное требование по наличию опыта работы не предъявляется.";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76-1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"76-1. Цена заявки на участие в конкурсе потенциального поставщика на оказание услуг, предусмотренных государственным социальным заказом, признается демпинговой в случае, если она ниже цены, выделенной на конкурс более чем на десять процентов.";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Цена заявки на участие в конкурсе потенциального поставщика на товары, работы (за исключением работ, предусмотренных в пунктах 73, 74, 75 настоящих Правил), услуги (за исключением услуг, предусмотренных пунктами 76 и 76-1 настоящих Правил), признается демпинговой в случае, если она ниже цены, выделенной на конкурс более чем на двадцать процентов.";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"86. Электронный депозитарий формируется на веб-портале по перечню товаров, работ,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сведений, составляющих государственные секреты в соответствии с законодательством Республики Казахстан о государственных секретах, и (или) сведений, содержащих служебную информацию ограниченного распространения.";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92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сведения и документы, подтверждающие опыт работы потенциального поставщика по технически сложным объектам, подтверждаются: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заказчиком (в случае реорганизации – правопреемником заказчика) и (или) собственником;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органом, осуществляющим функции в области архитектуры и градостроительства либо органом, осуществляющим государственный архитектурно-строительный контроль либо уполномоченным органом в сфере государственной регистрации прав на недвижимое имущество по месту нахождения объекта строительства;";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"93. Достоверность сведений и документов, подтверждающих опыт работы потенциального поставщика по проектированию за последние десять лет, в том числе за текущий год, подтверждаются положительными экспертными заключениями комплексной вневедомственной экспертизы по проекту строительства.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положительного экспертного заключения комплексной вневедомственной экспертизы, выданного государственной экспертной организацией, подтверждается ведомством уполномоченного органа и его территориальными подразделениями на основе сведений информационной системы государственной экспертной организации.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отсутствия сведений в информационных системах государственной экспертной организации, достоверность положительного экспертного заключения комплексной вневедомственной экспертизы, выданного государственной экспертной организацией, подтверждается письмами государственной экспертной организацией, представленных посредством веб-портала с использованием электронной цифровой подписи таких экспертных организаций на основании обращений потенциальных поставщиков.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иных положительных экспертных заключений комплексной вневедомственной экспертизы, подтверждаются письмами аккредитованных экспертных организаций, представленных посредством веб-портала с использованием электронной цифровой подписи таких экспертных организаций на основании обращений потенциальных поставщиков.";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115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утвержденные первым руководителем заказчика либо лицом, исполняющим его обязанности, либо руководителем бюджетной программы либо лицом, исполняющим его обязанности, проект квалификационных требований, техническую спецификацию, проект договора, являющегося неотъемлемой частью конкурсной документации и состав экспертной комиссии либо эксперта в случае ее создания (привлечения).";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"181. Единый организатор при необходимости в течение пяти рабочих дней со дня истечения срока предварительного обсуждения проекта конкурсной документации, в ответ на запросы либо замечания потенциальных поставщиков-участников веб-портала, вносит изменения и (или) дополнения в проект конкурсной документации, за исключением изменений и (или) дополнений в проект квалификационных требований, техническую спецификацию и проект договора, являющихся неотъемлемой частью конкурсной документации. Внесение изменений и (или) дополнений в конкурсную документацию, за исключением изменений и (или) дополнений в проект квалификационных требований, техническую спецификацию и проект договора, являющихся неотъемлемой частью конкурсной документации, утверждается единым организатором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Заказчик при необходимости направляет утвержденное решение о внесении изменений и (или) дополнений в проект квалификационных требований, техническую спецификацию или проект договора, являющихся неотъемлемой частью конкурсной документации, единому организатору не позднее трех рабочих дней со дня истечения срока предварительного обсуждения проекта конкурсной документации.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Единый организатор на основании утвержденного заказчиком решения о внесении изменений и (или) дополнений в проект квалификационных требований, техническую спецификацию или проект договора, являющихся неотъемлемой частью конкурсной документации вносит в срок не позднее пяти рабочих дней со дня истечения срока предварительного обсуждения проекта конкурсной документации, изменения и (или) дополнения в проект квалификационных требований, техническую спецификацию или проект договора, являющихся неотъемлемой частью конкурсной документации.";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"186. В случае, предусмотренном подпунктом 1) пункта 34 настоящих Правил разъяснение положений проекта квалификационных требований, технической спецификации и проекта договора, являющихся неотъемлемой частью конкурсной документации, осуществляется заказчиком.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В случае, предусмотренном подпунктом 2) пункта 34 настоящих Правил разъяснение положений проекта квалификационных требований, технической спецификации и проекта договора, являющихся неотъемлемой частью конкурсной документации, осуществляется единым организатором.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Текст разъяснения положений проекта квалификационных требований, технической спецификации и проекта договора, являющихся неотъемлемой частью конкурсной документации отражается в протоколе предварительного обсуждения проекта конкурсной документации.";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403 изложить в следующей редакции: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обладать материальными и трудовыми ресурсами, достаточными для исполнения обязательств по договору.";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"411. При государственных закупках услуг государственного социального заказа организатор предусматривает в конкурсной документации следующие критерии для оценки, представленных потенциальными поставщиками, заявок на участие в конкурсе: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предлагаемого потенциальным поставщиком проекта требованиям технической спецификации Заказчика;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цели деятельности потенциального поставщика (в соответствии с учредительными документами) закупаемым услугам Заказчика и направлениям,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социальном заказе, грантах и премиях для неправительственных организаций в Республике Казахстан";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нахождении потенциального поставщика в "Базе данных неправительственных организаций";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опыта работы потенциального поставщика;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стаж и квалификация специалистов, привлекаемых к реализации социального проекта и (или) социальной программы;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реализации проекта за счет средств местного бюджета – опыт работы неправительственной организации в соответствующем регионе.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баллов по критериям, предусмотренным в подпунктах 1) - 6) настоящего пункта,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по государственным закупкам услуг, предусмотренных государственным социальным заказом.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Потенциальные поставщики, конкурсные заявки которых набрали 0 (ноль) баллов по одному из критериев, указанным в подпунктах 1), 2) и 3) пункта 411 настоящих Правил, не допускаются к участию в конкурсе, независимо от общего количества набранных баллов.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При рассмотрении заявок на участие в конкурсе по государственным закупкам услуг государственного социального заказа конкурсная комиссия: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потенциальных поставщиков, которые соответствуют требованиям конкурсной документации, и признает их участниками конкурса;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рассчитывает баллы для оценки представленных потенциальными поставщиками заявок на участие в конкурсе, предусмотренные пунктом 411 настоящих Правил;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к конкурсным ценовым предложениям потенциальных поставщиков, допущенных к участию в конкурсе условное уменьшение цен в зависимости от количества присвоенных конкурсной комиссией баллов для оценки заявок на участие в конкурсе, предусмотренных пунктом 411 настоящих Правил;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оформляет протокол об итогах (номер закупки по государственному социальному заказу) государственных закупок услуг, предусмотренных государственным социальным заказом,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по государственным закупкам услуг, предусмотренных государственным социальным заказом.";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"415. Потенциальный поставщик, заявка на участие в конкурсе которого имеет итоговую оценку менее 9 баллов, не допускается к участию в конкурсе.";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"427. При государственных закупках услуг, предусмотренных государственным социальным заказом: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не вносит обеспечение заявки на участие в конкурсе, обеспечение исполнения договора;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конкурсная комиссия не применяет критерии, влияющие на конкурсное ценовое предложение участников конкурса,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осуществляются процедура предварительного допуска к участию в конкурсе;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не распространяются. Заявка потенциального поставщика на участие в конкурсе по государственным закупкам услуг, предусмотренных государственным социальным заказом, не допускается к участию в конкурсе, если представленное конкурсное ценовое предложение признается демпинговой согласно пункту 76-1 настоящих Правил.";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"489. Если потенциальный поставщик, определенный победителем, не подписал в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срок проект договора,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потенциальный поставщик в течение трех рабочих дней со дня получения посредством веб-портала уведомления не представил заказчику подписанный договор, заказчик в течение двух рабочих дней со дня уклонения победителя от заключения договора направляет потенциальному поставщику, занявшему второе место, проект договора, удостоверенный электронной цифровой подписью, посредством веб-портала.";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"542. Требования пункта 541 настоящих Правил не распространяются на договора, связанных с оказанием услуг,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543. Требования подпунктов 1) и 2) пункта 541 настоящих Правил не распространяются на договора, связанных с оказанием услуг, учет которых производится посредством сертифицированных систем (приборов) учета, в том числе коммунальных услуг (водоснабжение, канализация, газоснабжение) и услуг связи.";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Конкурсной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Заказчик не позднее одного рабочего дня со дня истечения срока подтверждения потенциальным поставщиком сведений в соответствии с пунктом 486 Правил, формирует проект договора, удостоверенный электронной цифровой подписью, и направляет для подписания потенциальному поставщику.";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по государственным закупкам услуг, предусмотренных государственным социальным заказом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по государственным закупкам услуг, предусмотренных государственным социальным заказом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товаров: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3.3 изложить в следующей редакции:</w:t>
      </w:r>
    </w:p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приемке Товара утвердить посредством веб-портала акт приема-передачи Товара либо отказать в приемке Товара с указанием аргументированных обоснований его непринятия в сроки, установленные пунктом 546 правил осуществления государственных закупок.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приемка товара осуществляется Заказчиком либо его представителем по доверенности;";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5.1 дополнить абзацем следующего содержания:</w:t>
      </w:r>
    </w:p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подпункта 4) настоящего пункта распространяются только на договоры о государственных закупках, стоимость которых превышает тысячекратный месячный расчетный показатель, установленный на соответствующий финансовый год законом о республиканском бюджете.";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работ в сфере строительства (строительно-монтажные работы):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"3.3. Заказчик после вступления Договора в силу, в течение 5 (пяти) рабочих дней, производит авансовый платеж в размере согласно приложению 1 после внесения Подрядчиком обеспечения исполнения Договора, обеспечения аванса3.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Промежуточные платежи оплачиваются Заказчиком путем перечисления денежных средств на расчетный счет Подрядчика &lt;условие оплаты&gt; не позднее 30 (тридцати) календарных дней с даты подписания Сторонами актов выполненных Работ, с учетом пропорционального удержания ранее оплаченного аванса, а также удержания гарантийного взноса в размере 5 (пять) процентов от суммы Договора, в размере &lt;сумма&gt;2.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выполненные Работы производится Заказчиком путем перечисления денежных средств на расчетный счет Подрядчика &lt;условие оплаты&gt; не позднее 30 (тридцати) календарных дней с даты подписания Сторонами акта выполненных Работ3.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выполнения Работ в рамках одного финансового года Заказчик оплачивает Подрядчику оставшиеся 5 (пять) процентов от суммы Договора в размере &lt;сумма&gt;, в течение 30 (тридцати)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срок выполнения Работ со сроком свыше одного финансового года, Заказчик оплачивает Подрядчику оставшиеся 5 (пять) процентов от суммы Договора в размере &lt;сумма&gt;, в течение 30 (тридцати)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архитектурной, градостроительной и строительной деятельности в последний год завершения строительства.";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 изложить в следующей редакции:</w:t>
      </w:r>
    </w:p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 письменному требованию Заказчика, в том числе посредством веб-портала государственных закупок, предоставлять информацию о ходе исполнения обязательств по Договору;";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"4.3. Заказчик обязуется: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10 (десяти) рабочих дней со дня подписания Договора Сторонами обеспечить освобождение земельного участка, предназначенного для строительства Объекта от самовольных построек, подлежащих переносу сетей инженерно-технического обеспечения, иных существующих зданий, строений, сооружений, от завалов и мусора, не позволяющих Подрядчику приступить к выполнению работ, обеспечению их ведения и завершения в установленный Договором срок, если работы связанные с освобождением земельного участка не предусмотрено в проектно-сметной документации;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беспрепятственный доступ специалистов Подрядчика на объект для выполнения Работ;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выявлении несоответствий выполненных Работ незамедлительно письменно уведомить Подрядчика;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приемке Работ утвердить посредством веб-портала акт выполненных работ либо отказать в принятии работ с указанием аргументированных обоснований ее непринятия в сроки, установленные пунктом 546 Правил осуществления государственных закупок;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утверждения акта выполненных работ принять счет-фактуру, выписанную Подрядчиком в электронной форме посредством информационной системы электронных счетов-фактур в соответствии с Правилами выписки счет-фактуры в электронной форме в информационной системе электронных счетов-фактур;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произвести оплату в порядке и сроки, установленные настоящим Договором;</w:t>
      </w:r>
    </w:p>
    <w:bookmarkEnd w:id="69"/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обеспечить предоставление подрядчикам (субподрядчикам) платежного сертификата выдаваемого инжиниринговой компанией, в соответствии с Правилами исполнения бюджета и его кассового обслуживания,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(зарегистрирован в Реестре государственной регистрации нормативных правовых актов под № 9934);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 начала производственных работ передать Подрядчику все необходимые документы в соответствии с Правилами организации деятельности и осуществления функций заказчика (застройщика),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(зарегистрирован в Реестре государственной регистрации нормативных правовых актов под № 10795);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наличии достаточных бюджетных средств досрочно принять и произвести окончательную оплату за выполненные Работы течении месяца со дня окончания выполнения работ, в соответствии с условиями Договора, в случае получения уведомления от Подрядчика о досрочном выполнении Работ и готовности их к сдаче.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части первой настоящего пункта применяется при осуществлении государственных закупок, связанных со строительством объектов, определенных заказчиками для казначейского сопровождения.";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5.3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5.4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"5.2. Работы, выполняемые в рамках настоящего Договора, должны соответствовать требованиям, указанным в приложениях к Договору, а также стандартам, указанным в технической спецификации и (или) проектно-сметной документации.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Если результаты выполненных Работ при проверке будут признаны не соответствующими требованиям, указанным в приложениях к Договору, а также стандартам, указанным в технической спецификации и (или) проектно-сметной документации (приложение 2 к Договору), Подрядчик принимает меры по устранению несоответствий требованиям технической спецификации и (или) проектно-сметной документации, без каких-либо дополнительных затрат со стороны Заказчика, в течение &lt;cрок устранения несоответствий&gt; с момента проверки.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При проверке Работ на соответствие технической спецификации и (или) проектно-сметной документации инспекторам Заказчика должны быть предоставлены все необходимые средства и оказано содействие, включая доступ к чертежам и производственной информации, без каких-либо дополнительных затрат со стороны Заказчика.";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6.2 дополнить абзацем следующего содержания:</w:t>
      </w:r>
    </w:p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настоящего пункта распространяются только на договоры о государственных закупках, стоимость которых превышает тысячекратный месячный расчетный показатель, установленный на соответствующий финансовый год законом о республиканском бюджете.";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6.3 изложить в следующей редакции: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"6.3. Сдача выполненных Подрядчиком Работ в соответствии с утвержденной проектно-сметной документацией и подтвержденных авторским и техническим надзором осуществляется ежемесячно, но не позднее 25 числа отчетного месяца, по факту выполнения работ и оформляется подписываемой Сторонами Акт выполненных работ и Справка о стоимости выполненных работ и затрат.";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7.1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 Подрядчик гарантирует Заказчику, что материалы и оборудование, используемые при выполнении Работ по Договору, будут соответствовать требованиям, указанным в приложениях к Договору, а также, стандартам, указанным в технической спецификации и (или) проектно-сметной документации, что Работы будут выполнены без дефектов, снижающих их качество до уровня, не соответствующего стандартам, указанным в технической спецификации и (или) проектно-сметной документации.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не соответствующие этим требованиям, в том числе содержащие недостаточно обоснованные и несанкционированные изменения признаются дефектными.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гарантию, предоставляемую Подрядчиком, не входят возмещение ущерба или исправление Дефекта по причине нарушения правил эксплуатации, модификаций, осуществленных не Подрядчиком (субподрядчиком), неправильного содержания или недостаточного технического обслуживания, а также по причине допустимого износа или порчи оборудования при его нормальной эксплуатации, а также текущее обслуживание Объекта, в период гарантийного срока.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Заказчика Подрядчик предоставляет документы, удостоверяющие соответствие качества материалов и оборудования стандартам, указанным в технической спецификации и (или) проектно-сметной документации.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 гарантирует Заказчику, что результаты выполнения Работ по Договору будут соответствовать требованиям, указанным в приложениях к настоящему Договору, а также стандартам, указанным в технической спецификации, что Работы будут выполнены без дефектов, снижающих их качество до уровня, не соответствующего требованиям технической спецификации. Работы, не соответствующие этим требованиям, в том числе содержащие недостаточно обоснованные и несанкционированные изменения признаются дефектными.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гарантию, предоставляемую Подрядчиком, не входят возмещение ущерба или исправление Дефекта по причине нарушения правил эксплуатации, модификаций, осуществленных не Подрядчиком (субподрядчиком), неправильного содержания или недостаточного технического обслуживания, а также по причине допустимого износа или порчи оборудования (при наличии) при его нормальной эксплуатации.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Заказчика Подрядчик предоставляет документы, удостоверяющие соответствие качества результатов выполнения работ стандартам, указанным в технической спецификации.";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"8.2. За исключением случаев секвестра и/или недостаточности денег на контрольном счете наличности соответствующих бюджетов/расчетном счете государственного предприятия, юридического лица, пятьдесят и более процентов голосующих акций которых принадлежат государству, если Заказчик не выплачивает Подрядчику причитающиеся ему средства (в том числе аванс) в сроки, указанные в Договоре, то Заказчик выплачивает Подрядчику неустойку (пеню) по задержанным платежам в размере 0,1% (ноль целых один) от причитающейся суммы за каждый день просрочки. При этом общая сумма неустойки (пени) не должна превышать 10 % от общей суммы Договора.";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9.3 изложить в следующей редакции:</w:t>
      </w:r>
    </w:p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Подрядчик приостанавливает Работы сроком до &lt;кол-во дней&gt; дней, причем остановка не была санкционирована Заказчиком и если Подрядчик письменно не уведомил Заказчика о причинах приостановления работ, при этом причины приостановления работ согласованы Заказчиком как не зависящие от Подрядчика.";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9.6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"9.6. Если Договор расторгается, Подрядчик немедленно прекращает Работы, обеспечивает консервацию Объекта и передает его Заказчику в установленном порядке, в соответствии с законодательством Республики Казахстан.";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12.1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"12.1. Заказчик и Подрядчик должны предпринимать все необходимые меры для урегулирования, в процессе прямых переговоров всех разногласия или споров, возникающих между ними по Договору или в связи с ним.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 Если в процессе переговоров Заказчик и Подрядчик не могут урегулировать возникшие разногласия или спор по Договору, любая из Сторон может потребовать решения неурегулированного вопроса в соответствии с законодательством Республики Казахстан.";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работ по разработке проектно-сметной документации (технико-экономического обоснования):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4.3 изложить в следующей редакции:</w:t>
      </w:r>
    </w:p>
    <w:bookmarkStart w:name="z1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 приемке Работ утвердить посредством веб-портала акт выполненных работ либо отказать в принятии работ с указанием аргументированных обоснований ее непринятия в сроки, установленные пунктом 546 Правил осуществления государственных закупок;";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5.8 дополнить абзацем следующего содержания:</w:t>
      </w:r>
    </w:p>
    <w:bookmarkStart w:name="z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настоящего пункта распространяются только на договоры о государственных закупках, стоимость которых превышает тысячекратный месячный расчетный показатель, установленный на соответствующий финансовый год законом о республиканском бюджете.";</w:t>
      </w:r>
    </w:p>
    <w:bookmarkEnd w:id="94"/>
    <w:bookmarkStart w:name="z1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работ, не связанных со строительством: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4.3 изложить в следующей редакции:</w:t>
      </w:r>
    </w:p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приемке Работ утвердить посредством веб-портала акт выполненных работ либо отказать в принятии работ с указанием аргументированных обоснований ее непринятия в сроки, установленные пунктом 546 Правил осуществления государственных закупок;";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6.2 дополнить абзацем следующего содержания:</w:t>
      </w:r>
    </w:p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настоящего пункта распространяются только на договоры о государственных закупках, стоимость которых превышает тысячекратный месячный расчетный показатель, установленный на соответствующий финансовый год законом о республиканском бюджете.";</w:t>
      </w:r>
    </w:p>
    <w:bookmarkEnd w:id="97"/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услуг: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3.3 изложить в следующей редакции:</w:t>
      </w:r>
    </w:p>
    <w:bookmarkStart w:name="z1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приемке Услуг утвердить посредством веб-портала акт оказанных услуг либо отказать в принятии с указанием аргументированных обоснований ее непринятия в сроки, установленные пунктом 546 правил осуществления государственных закупок;";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0"/>
    <w:bookmarkStart w:name="z1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1"/>
    <w:bookmarkStart w:name="z14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2"/>
    <w:bookmarkStart w:name="z15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3"/>
    <w:bookmarkStart w:name="z15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 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5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потенциальному поставщику при осуществлении государственных закупок работ в сфере строительства (строительно-монтажные работы и работы по проектированию) (заполняется заказчиком)</w:t>
      </w:r>
    </w:p>
    <w:bookmarkEnd w:id="105"/>
    <w:p>
      <w:pPr>
        <w:spacing w:after="0"/>
        <w:ind w:left="0"/>
        <w:jc w:val="both"/>
      </w:pPr>
      <w:bookmarkStart w:name="z156" w:id="106"/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_______________________________________________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конкурса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конкурса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лота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лота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Потенциальный поставщик должен соответствовать следующим квалификационным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Наличие разрешения (уведомления) на выполнение работ в сфере строительства (строительно-монтажные работы и работы по проектированию) в соответствии с законодательством Республики Казахстан о разрешениях и уведомлениях.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Подвид лицензируемого вида деятельности,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соответствующий предмету конкурса</w:t>
            </w:r>
          </w:p>
          <w:bookmarkEnd w:id="10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Являться финансово устойчивым и не иметь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bookmarkEnd w:id="108"/>
    <w:bookmarkStart w:name="z1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подлежать процедуре банкротства либо ликвидации.</w:t>
      </w:r>
    </w:p>
    <w:bookmarkEnd w:id="109"/>
    <w:bookmarkStart w:name="z1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Обладание материальными и трудовыми ресурсами подтверждается соответствующим разрешением (уведомления), выданной в соответствии с законодательством Республики Казахстан о разрешениях и уведомлениях, предусмотренным пунктом 1 настоящего приложения.</w:t>
      </w:r>
    </w:p>
    <w:bookmarkEnd w:id="110"/>
    <w:bookmarkStart w:name="z1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Квалификационное требование в части наличия опыта работы по закупкам в сфере строительства (строительно-монтажные работы и работы по проектированию) не предъявляется.</w:t>
      </w:r>
    </w:p>
    <w:bookmarkEnd w:id="111"/>
    <w:bookmarkStart w:name="z1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наличии опыта работы для расчета критериев, влияющих на конкурсное ценовое предложение.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закупаемых работ (наименование лота)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строительства (новое строительство, расширение, техническое перевооружение, модернизация, реконструкция, реставрация и капитальный ремонт существующих объектов)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ответственности зданий и сооружений (первый – повышенный, второй – нормальный, третий – пониженный)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сложность объектов (здания и сооружения, относящиеся к технически сложным объектам, и здания, и сооружения, не относящиеся к технически сложным объектам)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(промышленные объекты, производственные здания, сооружения, объекты жилищно-гражданского назначения, прочие сооружения)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Подвид лицензируемого вида деятельности, предусмотренного разделами 5 и 6 Перечня разрешений первой категории (лицензий)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соответствующий предмету конкурса, за исключением работ на объектах жилищно-гражданского назначения</w:t>
            </w:r>
          </w:p>
        </w:tc>
      </w:tr>
    </w:tbl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Установление квалификационных требований, предъявляемых потенциальным поставщикам в иных документах, не допускается.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 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16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и документов, подтверждающих опыт работы потенциального поставщика, вносимых в электронный депозитарий</w:t>
      </w:r>
    </w:p>
    <w:bookmarkEnd w:id="114"/>
    <w:bookmarkStart w:name="z1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строительно-монтажным работам и работам по проектированию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 и документов, подтверждающих опыт работы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потенциального поставщика по объекту строительства: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Генеральный 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Генеральный проектировщик;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Субподрядчик;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Субпроектировщик.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потенциальный поставщик является генеральным подрядчиком, привлекавшим субподрядчика, то дополнительно указываются сведения о таком субподрядчике (наименование, бизнес-идентификационный номер) Если потенциальный поставщик является субподрядчиком, то дополнительно указываются сведения о генеральном подрядчике (наименование, бизнес-идентификационный номер)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строительства (новое строительство, расширение, техническое перевооружение, модернизация, реконструкция, реставрация и капитальный ремонт существующих объектов)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 объекта строительства)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завершения работ согласно дате акта приемки объекта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ответственности зданий и сооружений (первый – повышенный, второй – нормальный, третий – пониженный)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сложность объектов (здания и сооружения, относящиеся к технически сложным объектам, и здания и сооружения, не относящиеся к технически сложным объектам)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(промышленные объекты, производственные здания, сооружения, объекты жилищно-гражданского назначения, прочие сооружения)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Подвид лицензируемого вида деятельности, предусмотренного разделами 5 и 6 Перечня разрешений первой категории (лицензий)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соответствующий заявленному потенциальным поставщиком опыту работы, за исключением работ на объектах жилищно-гражданского назначения.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документов, подтверждающих опыт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документов, подтверждающего опыт работы согласно Правилам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вложить электронные копии документов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 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</w:p>
        </w:tc>
      </w:tr>
    </w:tbl>
    <w:p>
      <w:pPr>
        <w:spacing w:after="0"/>
        <w:ind w:left="0"/>
        <w:jc w:val="both"/>
      </w:pPr>
      <w:bookmarkStart w:name="z175" w:id="11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заказчика (единого организатора)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утвердившего конкурсную документацию)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№ ___ Дата _____</w:t>
      </w:r>
    </w:p>
    <w:bookmarkStart w:name="z17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Конкурсная документация по государственным закупкам услуг, предусмотренных государственным социальным заказом</w:t>
      </w:r>
    </w:p>
    <w:bookmarkEnd w:id="117"/>
    <w:p>
      <w:pPr>
        <w:spacing w:after="0"/>
        <w:ind w:left="0"/>
        <w:jc w:val="both"/>
      </w:pPr>
      <w:bookmarkStart w:name="z177" w:id="11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предмета закупок)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конкурса)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 (не указывается для организаторов, выступающих в одном лице с заказчиком)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наименование, местонахождение, БИН, 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заказчика (не указывается для организаторов, выступающих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одном лице с заказчиком)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Ф.И. О., ИИН, должность, телефон, e-mail)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Организатор(единый организатор)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наименование, местонахождение, БИН, 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организатора (единого организатора)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Ф. И. О., ИИН, должность, телефон, e-mail)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конкурсной комиссии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Ф. И. О., должность, телефон, e-mail)</w:t>
      </w:r>
    </w:p>
    <w:bookmarkStart w:name="z17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9"/>
    <w:bookmarkStart w:name="z1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Конкурс по государственным закупкам услуг, предусмотренных государственным социальным заказом, проводится с целью выбора поставщика (ов) в соответствии с прилагаемым перечнем лотов.</w:t>
      </w:r>
    </w:p>
    <w:bookmarkEnd w:id="120"/>
    <w:bookmarkStart w:name="z18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конкурсная документация по государственным закупкам услуг, предусмотренных государственным социальным заказом (далее – КД по ГСЗ) включает в себя:</w:t>
      </w:r>
    </w:p>
    <w:bookmarkEnd w:id="121"/>
    <w:bookmarkStart w:name="z18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лотов и условия оказания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 по ГСЗ;</w:t>
      </w:r>
    </w:p>
    <w:bookmarkEnd w:id="122"/>
    <w:bookmarkStart w:name="z18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соглашение об участии в конкурсе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документацией (далее – КД)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государственных закупок (далее – Правила);</w:t>
      </w:r>
    </w:p>
    <w:bookmarkEnd w:id="123"/>
    <w:bookmarkStart w:name="z18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описание и требуемые технические, качественные характеристики закупаемых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КД;</w:t>
      </w:r>
    </w:p>
    <w:bookmarkEnd w:id="124"/>
    <w:bookmarkStart w:name="z18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квалификации потенциального поставщика для оказания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КД;</w:t>
      </w:r>
    </w:p>
    <w:bookmarkEnd w:id="125"/>
    <w:bookmarkStart w:name="z18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обязательных критериев для оценки представленных потенциальными поставщиками заявок на участие в конкурсе, которые будут учитываться конкурсной комиссией для определения победителя конкурса, предлагающего наиболее качественную услугу, в соответствии с пунктом 411 Правил;</w:t>
      </w:r>
    </w:p>
    <w:bookmarkEnd w:id="126"/>
    <w:bookmarkStart w:name="z18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Сумма, выделенная по государственным закупкам услуг, предусмотренных государственным социальным заказом, составляет ____ тенге.</w:t>
      </w:r>
    </w:p>
    <w:bookmarkEnd w:id="127"/>
    <w:bookmarkStart w:name="z18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Сумма, выделенная для данного конкурса, в разрезе лотов составляет: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по лоту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оформлению и представлению потенциальными поставщиками заявки на участие в конкурсе</w:t>
      </w:r>
    </w:p>
    <w:bookmarkEnd w:id="129"/>
    <w:bookmarkStart w:name="z1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Заявка на участие в конкурсе подается в форме электронного документа посредством веб-портала и является формой выражения согласия потенциального поставщика, претендующего на оказание услуги в соответствии с требованиями и условиями, предусмотренными настоящей КД, а также согласие потенциального поставщика на получение сведений о нем, подтверждающих соответствие квалификационным требованиям и ограничениям,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30"/>
    <w:bookmarkStart w:name="z1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Потенциальный поставщик перед формированием заявки принимает соглашение об участии в конкурсе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 по ГСЗ.</w:t>
      </w:r>
    </w:p>
    <w:bookmarkEnd w:id="131"/>
    <w:bookmarkStart w:name="z19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Заявка на участие в конкурсе содержит:</w:t>
      </w:r>
    </w:p>
    <w:bookmarkEnd w:id="132"/>
    <w:bookmarkStart w:name="z1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электронные копии документов, заверенных электронной цифровой подписью, либо электронные документы, представляемые потенциальным поставщиком в подтверждение его соответствия квалификационным требованиям:</w:t>
      </w:r>
    </w:p>
    <w:bookmarkEnd w:id="133"/>
    <w:bookmarkStart w:name="z19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или справку о государственной регистрации (перерегистрации) юридического лица. В случае если юридическое лицо осуществляет деятельность на основании Типового устава, утвержденного в установленном законодательством Республики Казахстан порядке, то заявление о государственной регистрации;</w:t>
      </w:r>
    </w:p>
    <w:bookmarkEnd w:id="134"/>
    <w:bookmarkStart w:name="z19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устав, утвержденный в установленном законодательством порядке, за исключением случаев, когда юридическое лицо осуществляет деятельность на основании Типового устава;</w:t>
      </w:r>
    </w:p>
    <w:bookmarkEnd w:id="135"/>
    <w:bookmarkStart w:name="z19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учредительный документ (в случае, если устав не содержит сведения об учредителях или составе учредителей), содержащий сведения об учредителе или составе учредителей либо выписка из реестра держателей акций;</w:t>
      </w:r>
    </w:p>
    <w:bookmarkEnd w:id="136"/>
    <w:bookmarkStart w:name="z19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(уведомления) и (или) патенты, свидетельства, сертификаты, другие документы, подтверждающие право потенциального поставщика на оказание услуг;</w:t>
      </w:r>
    </w:p>
    <w:bookmarkEnd w:id="137"/>
    <w:bookmarkStart w:name="z19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квалификации для участия в процессе государственных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КД, включающие в себя:</w:t>
      </w:r>
    </w:p>
    <w:bookmarkEnd w:id="138"/>
    <w:bookmarkStart w:name="z19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оказанных потенциальным поставщиком услуг в течение последних пятнадцати лет, аналогичных (схожих) закупаемым на конкурсе, с приложением электронных копий подтверждающих документов; сведения о наличии материальных ресурсов, предусмотренных конкурсной документацией для оказания услуг с приложением электронных копий подтверждающих документов (данное требование устанавливается в случае государственных закупок услуг государственного социального заказа на срок более одного финансового года);</w:t>
      </w:r>
    </w:p>
    <w:bookmarkEnd w:id="139"/>
    <w:bookmarkStart w:name="z1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квалифицированных специалистах, привлекаемых к реализации социального проекта и (или) социальной программы в соответствии со Стандартами государственного социального заказа,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общественного развития Республики Казахстан от 15 августа 2018 года № 19 (зарегистрирован в Реестре государственной регистрации нормативных правовых актов под № 17314);</w:t>
      </w:r>
    </w:p>
    <w:bookmarkEnd w:id="140"/>
    <w:bookmarkStart w:name="z20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соисполнителях при оказании услуг, являющихся предметом закупок на конкурсе,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КД, и условие запрета передачи потенциальным поставщиком соисполнителям на соисполнение в совокупности более одной второй объема услуг.</w:t>
      </w:r>
    </w:p>
    <w:bookmarkEnd w:id="141"/>
    <w:bookmarkStart w:name="z20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потенциальный поставщик предусматривает привлечь соисполнителей услуг, то потенциальный поставщик предоставляет организатору электронные копии документов, подтверждающие соответствие привлекаемых соисполнителей установленным требованиям;</w:t>
      </w:r>
    </w:p>
    <w:bookmarkEnd w:id="142"/>
    <w:bookmarkStart w:name="z20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техническую спецификацию с описанием технических, качественных характеристик закупаемых услуг, в том числе с указанием характеристик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КД. При необходимости в технической спецификации указывается нормативно-техническая документация.</w:t>
      </w:r>
    </w:p>
    <w:bookmarkEnd w:id="143"/>
    <w:bookmarkStart w:name="z20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конкурсное ценовое предложение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 по ГСЗ;</w:t>
      </w:r>
    </w:p>
    <w:bookmarkEnd w:id="144"/>
    <w:bookmarkStart w:name="z20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действия конкурсной заявки должен составлять не менее шестидесяти календарных дней с даты вскрытия конкурсных заявок.</w:t>
      </w:r>
    </w:p>
    <w:bookmarkEnd w:id="145"/>
    <w:bookmarkStart w:name="z20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Электронные копии документов, содержащиеся в заявке на участие в конкурсе, должны быть четкими и разборчивыми, независимо от цвета изображения.</w:t>
      </w:r>
    </w:p>
    <w:bookmarkEnd w:id="146"/>
    <w:bookmarkStart w:name="z20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Заявка на участие в конкурсе, а также вся корреспонденция и документы, касательно заявки на участие в конкурсе составляются и представляются на языке, на котором составлена настоящая КД по ГСЗ.</w:t>
      </w:r>
    </w:p>
    <w:bookmarkEnd w:id="147"/>
    <w:bookmarkStart w:name="z20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их составления и представления потенциальным поставщиком на другом языке, к ним прилагается точный (нотариально заверенный) перевод.</w:t>
      </w:r>
    </w:p>
    <w:bookmarkEnd w:id="148"/>
    <w:bookmarkStart w:name="z20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представления заявки на участие в конкурсе</w:t>
      </w:r>
    </w:p>
    <w:bookmarkEnd w:id="149"/>
    <w:bookmarkStart w:name="z20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Заявка на участие в конкурсе представляется потенциальным поставщиком организатору посредством веб-портала.</w:t>
      </w:r>
    </w:p>
    <w:bookmarkEnd w:id="150"/>
    <w:bookmarkStart w:name="z21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Представленные потенциальными поставщиками заявки на участие в конкурсе автоматически регистрируются на веб-портале.</w:t>
      </w:r>
    </w:p>
    <w:bookmarkEnd w:id="151"/>
    <w:bookmarkStart w:name="z2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Заявка на участие в конкурсе считается принятой в момент автоматической отправки веб-порталом соответствующего уведомления поставщику, подавшему заявку на участие в конкурсе.</w:t>
      </w:r>
    </w:p>
    <w:bookmarkEnd w:id="152"/>
    <w:bookmarkStart w:name="z21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Заявка на участие в конкурсе потенциального поставщика автоматически отклоняется веб-порталом в следующих случаях:</w:t>
      </w:r>
    </w:p>
    <w:bookmarkEnd w:id="153"/>
    <w:bookmarkStart w:name="z21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потенциальным поставщиком ранее представлена заявка на участие в данном конкурсе;</w:t>
      </w:r>
    </w:p>
    <w:bookmarkEnd w:id="154"/>
    <w:bookmarkStart w:name="z21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участие в конкурсе поступила на веб-портал после истечения окончательного срока приема заявок на участие в данном конкурсе;</w:t>
      </w:r>
    </w:p>
    <w:bookmarkEnd w:id="155"/>
    <w:bookmarkStart w:name="z2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конкурсное ценовое предложение превышает сумму, выделенную для приобретения данных услуг;</w:t>
      </w:r>
    </w:p>
    <w:bookmarkEnd w:id="156"/>
    <w:bookmarkStart w:name="z21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цена конкурсного ценового предложения является демпинговой, в соответствии с пунктом 76-1 Правил;</w:t>
      </w:r>
    </w:p>
    <w:bookmarkEnd w:id="157"/>
    <w:bookmarkStart w:name="z2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предусмотренных подпунктами 1), 3), 4), 5), 6) и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58"/>
    <w:bookmarkStart w:name="z2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Конкурсное ценовое предложение потенциального поставщика выражается в тенге.</w:t>
      </w:r>
    </w:p>
    <w:bookmarkEnd w:id="159"/>
    <w:bookmarkStart w:name="z21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Изменение заявок на участие в конкурсе и их отзыв</w:t>
      </w:r>
    </w:p>
    <w:bookmarkEnd w:id="160"/>
    <w:bookmarkStart w:name="z2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Потенциальный поставщик не позднее окончания срока представления заявок на участие в конкурсе вправе:</w:t>
      </w:r>
    </w:p>
    <w:bookmarkEnd w:id="161"/>
    <w:bookmarkStart w:name="z2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и (или) дополнить внесенную заявку на участие в конкурсе;</w:t>
      </w:r>
    </w:p>
    <w:bookmarkEnd w:id="162"/>
    <w:bookmarkStart w:name="z2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отозвать свою заявку на участие в конкурсе.</w:t>
      </w:r>
    </w:p>
    <w:bookmarkEnd w:id="163"/>
    <w:bookmarkStart w:name="z2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допускаются внесение изменений и (или) дополнений, равно как отзыв заявки на участие в конкурсе после истечения окончательного срока представления заявок на участие в конкурсе.</w:t>
      </w:r>
    </w:p>
    <w:bookmarkEnd w:id="164"/>
    <w:bookmarkStart w:name="z2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Потенциальный поставщик несет все расходы, связанные с его участием в конкурсе. Заказчик, организатор, конкурсная комиссия, экспертная комиссия (эксперт) не несут обязательства по возмещению этих расходов независимо от итогов конкурса.</w:t>
      </w:r>
    </w:p>
    <w:bookmarkEnd w:id="165"/>
    <w:bookmarkStart w:name="z22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Вскрытие заявок на участие в конкурсе</w:t>
      </w:r>
    </w:p>
    <w:bookmarkEnd w:id="166"/>
    <w:bookmarkStart w:name="z2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Веб-порталом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конкурсе.</w:t>
      </w:r>
    </w:p>
    <w:bookmarkEnd w:id="167"/>
    <w:bookmarkStart w:name="z22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конкурс (лот) представлена только одна заявка на участие в конкурсе (лоте), то такая заявка также вскрывается и рассматривается.</w:t>
      </w:r>
    </w:p>
    <w:bookmarkEnd w:id="168"/>
    <w:bookmarkStart w:name="z22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Протокол вскрытия заявок на участие в конкурсе размещается веб-порталом автоматически в день вскрытия. При этом веб-портал рассылает автоматические уведомления членам конкурсной комиссии, потенциальным поставщикам, автоматически зарегистрированным на веб-портале.</w:t>
      </w:r>
    </w:p>
    <w:bookmarkEnd w:id="169"/>
    <w:bookmarkStart w:name="z22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Потенциальным поставщикам, подавшим заявку на участие в конкурсе,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поставщиков, за исключением конкурсных ценовых предложений.</w:t>
      </w:r>
    </w:p>
    <w:bookmarkEnd w:id="170"/>
    <w:bookmarkStart w:name="z23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заявок на участие в конкурсе</w:t>
      </w:r>
    </w:p>
    <w:bookmarkEnd w:id="171"/>
    <w:bookmarkStart w:name="z23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Рассмотрение заявок на участие в конкурсе осуществляется конкурсной комиссией с целью определения потенциальных поставщиков, соответствующих квалификационным требованиям и требованиям настоящей КД по ГСЗ.</w:t>
      </w:r>
    </w:p>
    <w:bookmarkEnd w:id="172"/>
    <w:bookmarkStart w:name="z23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рассмотрения заявок на участие в конкурсе конкурсная комиссия:</w:t>
      </w:r>
    </w:p>
    <w:bookmarkEnd w:id="173"/>
    <w:bookmarkStart w:name="z23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потенциальных поставщиков, которые соответствуют требованиям настоящей КД по ГСЗ, и признает их участниками конкурса;</w:t>
      </w:r>
    </w:p>
    <w:bookmarkEnd w:id="174"/>
    <w:bookmarkStart w:name="z23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рассчитывает баллы для оценки представленных потенциальными поставщиками заявок на участие в конкурсе на основе следующих критериев:</w:t>
      </w:r>
    </w:p>
    <w:bookmarkEnd w:id="175"/>
    <w:bookmarkStart w:name="z23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предлагаемого потенциальным поставщиком проекта требованиям технической спецификации Заказчика;</w:t>
      </w:r>
    </w:p>
    <w:bookmarkEnd w:id="176"/>
    <w:bookmarkStart w:name="z23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цели деятельности потенциального поставщика (в соответствии с учредительными документами) закупаемым услугам Заказчика и направлениям,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социальном заказе, грантах и премиях для неправительственных организаций в Республике Казахстан";</w:t>
      </w:r>
    </w:p>
    <w:bookmarkEnd w:id="177"/>
    <w:bookmarkStart w:name="z23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нахождении потенциального поставщика в "Базе данных неправительственных организаций";</w:t>
      </w:r>
    </w:p>
    <w:bookmarkEnd w:id="178"/>
    <w:bookmarkStart w:name="z23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потенциального поставщика;</w:t>
      </w:r>
    </w:p>
    <w:bookmarkEnd w:id="179"/>
    <w:bookmarkStart w:name="z23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и квалификация специалистов, привлекаемых к реализации социального проекта и (или) социальной программы;</w:t>
      </w:r>
    </w:p>
    <w:bookmarkEnd w:id="180"/>
    <w:bookmarkStart w:name="z24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проекта за счет средств местного бюджета - опыт работы неправительственной организации в соответствующем регионе.</w:t>
      </w:r>
    </w:p>
    <w:bookmarkEnd w:id="181"/>
    <w:bookmarkStart w:name="z24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баллов по критериям, предусмотренным данным подпунктом настоящего пункта,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 по ГСЗ.</w:t>
      </w:r>
    </w:p>
    <w:bookmarkEnd w:id="182"/>
    <w:bookmarkStart w:name="z24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поставщики, конкурсные заявки которых набрали менее одного балла по критериям, указанным в первом, втором и третьем абзацах подпункта 2) настоящего пункта не допускаются к участию в конкурсе.</w:t>
      </w:r>
    </w:p>
    <w:bookmarkEnd w:id="183"/>
    <w:bookmarkStart w:name="z24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заявка на участие в конкурсе которого имеет итоговую оценку менее 9 баллов, не допускается к участию в конкурсе.</w:t>
      </w:r>
    </w:p>
    <w:bookmarkEnd w:id="184"/>
    <w:bookmarkStart w:name="z24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потенциальным поставщиком документов, подтверждающих указанные критерии, конкурсная комиссия не рассчитывает соответствующие баллы для оценки их заявок на участие в конкурсе.</w:t>
      </w:r>
    </w:p>
    <w:bookmarkEnd w:id="185"/>
    <w:bookmarkStart w:name="z24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предложенные потенциальными поставщиками для оценки своих заявок на участие в конкурсе, включаются в договор.</w:t>
      </w:r>
    </w:p>
    <w:bookmarkEnd w:id="186"/>
    <w:bookmarkStart w:name="z24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к конкурсным ценовым предложениям потенциальных поставщиков, допущенных к участию в конкурсе условное уменьшение цен в зависимости от количества присвоенных конкурсной комиссией баллов для оценки заявок на участие в конкурсе, предусмотренных подпунктом 2) настоящего пункта.</w:t>
      </w:r>
    </w:p>
    <w:bookmarkEnd w:id="187"/>
    <w:bookmarkStart w:name="z24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Баллы, выставленные конкурсной комиссией по всем критериям, автоматически суммируются веб-порталом, по результатам чего, потенциальному поставщику выставляется итоговая оценка его заявки на участие в конкурсе, выраженная в баллах.</w:t>
      </w:r>
    </w:p>
    <w:bookmarkEnd w:id="188"/>
    <w:bookmarkStart w:name="z24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потенциальным поставщикам, допущенным к участию в конкурсе по результатам рассмотрения на предмет соответствия требованиям конкурсной документации и оценки их заявок на участие в конкурсе, применяется следующее условное уменьшение конкурсных предложений:</w:t>
      </w:r>
    </w:p>
    <w:bookmarkEnd w:id="189"/>
    <w:bookmarkStart w:name="z24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итоговая оценка заявки на участие в конкурсе потенциального поставщика составляет от 12 до 17 баллов включительно, то конкурсное ценовое предложение потенциального поставщика условно уменьшается на 10%;</w:t>
      </w:r>
    </w:p>
    <w:bookmarkEnd w:id="190"/>
    <w:bookmarkStart w:name="z25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итоговая оценка заявки на участие в конкурсе потенциального поставщика составляет от 18 до 23 баллов включительно, то конкурсное ценовое предложение потенциального поставщика условно уменьшается на 20%;</w:t>
      </w:r>
    </w:p>
    <w:bookmarkEnd w:id="191"/>
    <w:bookmarkStart w:name="z25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итоговая оценка заявки на участие в конкурсе потенциального поставщика составляет от 24 до 28 баллов включительно, то конкурсное ценовое предложение потенциального поставщика условно уменьшается на 30%.</w:t>
      </w:r>
    </w:p>
    <w:bookmarkEnd w:id="192"/>
    <w:bookmarkStart w:name="z25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Конкурсная комиссия рассчитывает баллы применительно к каждому потенциальному поставщику, представившему заявку на участие в конкурсе, в том числе, когда на участие в конкурсе представлена одна заявка.</w:t>
      </w:r>
    </w:p>
    <w:bookmarkEnd w:id="193"/>
    <w:bookmarkStart w:name="z25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Конкурсная комиссия применяет к конкурсным ценовым предложениям потенциальных поставщиков, допущенных к участию в конкурсе, условное уменьшение цен, за исключением, когда на участие в конкурсе допущена одна заявка.</w:t>
      </w:r>
    </w:p>
    <w:bookmarkEnd w:id="194"/>
    <w:bookmarkStart w:name="z25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Конкурсная комиссия оформляет протокол об итогах государственных закупок услуг, предусмотренных государственным социальным заказом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 по ГСЗ.</w:t>
      </w:r>
    </w:p>
    <w:bookmarkEnd w:id="195"/>
    <w:bookmarkStart w:name="z25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Конкурсная комиссия рассматривает заявку на участие в конкурсе, как отвечающую требованиям настоящей КД по ГСЗ, если в ней присутствуют грамматические или арифметические ошибки, которые не затрагивают существа представленной заявки на участие в конкурсе.</w:t>
      </w:r>
    </w:p>
    <w:bookmarkEnd w:id="196"/>
    <w:bookmarkStart w:name="z25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Потенциальный поставщик не допускается к участию в конкурсе (признан участником конкурса), если:</w:t>
      </w:r>
    </w:p>
    <w:bookmarkEnd w:id="197"/>
    <w:bookmarkStart w:name="z25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и (или) его соисполнитель определены не соответствующими квалификационным требованиям (данное требование устанавливается в случае государственных закупок услуг государственного социального заказа на срок более одного финансового года);</w:t>
      </w:r>
    </w:p>
    <w:bookmarkEnd w:id="198"/>
    <w:bookmarkStart w:name="z25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имеет ограничения, связанные с участием в государственных закупках,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По ограничениям, связанным с участием в государственных закупках, предусмотренных подпунктами 1), 3), 4), 5), 6) и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заявка на участие в конкурсе потенциального поставщика подлежит автоматическому отклонению веб-порталом. По ограничениям, связанным с участием в государственных закупках, предусмотренных подпунктами 7), 9), 10)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конкурсная комиссия рассматривает информацию на интернет-ресурсах соответствующих уполномоченных органов.</w:t>
      </w:r>
    </w:p>
    <w:bookmarkEnd w:id="199"/>
    <w:bookmarkStart w:name="z2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его заявка на участие в конкурсе определена не соответствующей требованиям КД.</w:t>
      </w:r>
    </w:p>
    <w:bookmarkEnd w:id="200"/>
    <w:bookmarkStart w:name="z26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Признание потенциального поставщика несоответствующим установленным требованиям по другим основаниям, не допускается.</w:t>
      </w:r>
    </w:p>
    <w:bookmarkEnd w:id="201"/>
    <w:bookmarkStart w:name="z26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Оценка и сопоставление конкурсных ценовых предложений, и определение победителя конкурса</w:t>
      </w:r>
    </w:p>
    <w:bookmarkEnd w:id="202"/>
    <w:bookmarkStart w:name="z26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Конкурсное ценовое предложение вскрывается веб-порталом автоматически по итогам рассмотрения заявки на участие в конкурсе.</w:t>
      </w:r>
    </w:p>
    <w:bookmarkEnd w:id="203"/>
    <w:bookmarkStart w:name="z26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Веб-порталом производится автоматическая оценка и сопоставление конкурсных ценовых предложений участников конкурса:</w:t>
      </w:r>
    </w:p>
    <w:bookmarkEnd w:id="204"/>
    <w:bookmarkStart w:name="z26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сопоставляются условные цены участников конкурса, определяется победитель конкурса на основе наименьшей условной цены, также потенциальный поставщик, занявший второе место на основе цены, следующей после наименьшей условной цены.</w:t>
      </w:r>
    </w:p>
    <w:bookmarkEnd w:id="205"/>
    <w:bookmarkStart w:name="z26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условных цен конкурсных ценовых предложений признается участник конкурса, имеющий больший опыт работы на рынке закупаемых услуг, являющихся предметом конкурса.</w:t>
      </w:r>
    </w:p>
    <w:bookmarkEnd w:id="206"/>
    <w:bookmarkStart w:name="z26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опыта работы нескольких потенциальных поставщиков, имеющих равные условные цены, победителем признается потенциальный поставщик, заявка на участие в конкурсе которого поступила ранее заявки на участие в конкурсе других потенциальных поставщиков.</w:t>
      </w:r>
    </w:p>
    <w:bookmarkEnd w:id="207"/>
    <w:bookmarkStart w:name="z26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оценки и сопоставления конкурсных ценовых предложений размещаются в протоколе об итогах государственных закупок услуг, предусмотренных государственным социальным заказом.</w:t>
      </w:r>
    </w:p>
    <w:bookmarkEnd w:id="208"/>
    <w:bookmarkStart w:name="z26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Договор о государственных закупках по итогам конкурса</w:t>
      </w:r>
    </w:p>
    <w:bookmarkEnd w:id="209"/>
    <w:bookmarkStart w:name="z26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Договор о государственных закупках (далее – договор) заключается посредством веб-портала между заказчиком и поставщиком, удостоверенный электронными цифровыми подписями,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0"/>
    <w:bookmarkStart w:name="z27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направляет победителю проект договора, составленный в соответствии с типовым договором,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 по ГСЗ, за исключением лица, имеющего ограничения, предусмотренные подпунктами 3), 4), 5) и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определяемые веб-порталом автоматически, в течение пяти рабочих дней со дня истечения срока на обжалование протокола об итогах государственных закупок способом аукциона.</w:t>
      </w:r>
    </w:p>
    <w:bookmarkEnd w:id="211"/>
    <w:bookmarkStart w:name="z27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случаях, когда процедуры выбора поставщика, в том числе процедуры обжалования итогов государственных закупок услуг, предусмотренных государственным социальным заказом, проведенных в рамках предварительного годового плана государственных закупок, завершены до утверждения соответствующего бюджета (плана развития, индивидуального плана финансирования) проект договора направляется победителю в течение пяти рабочих дней со дня утверждения соответствующего бюджета (плана развития, индивидуального плана финансирования).</w:t>
      </w:r>
    </w:p>
    <w:bookmarkEnd w:id="212"/>
    <w:bookmarkStart w:name="z27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Заказчик в течение одного рабочего дня со дня истечения срока на обжалование протокола об итогах государственных закупок услуг, предусмотренных государственным социальным заказом, направляет посредством веб-портала поставщику запрос сведений о лице, подписывающем договор, и реквизитах поставщика для оформления электронного договора.</w:t>
      </w:r>
    </w:p>
    <w:bookmarkEnd w:id="213"/>
    <w:bookmarkStart w:name="z27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Потенциальный поставщик в течение трех рабочих дней со дня получения на веб-портале соответствующего запроса заполняет и подтверждает сведения о лице, подписывающем договор, и реквизиты поставщика.</w:t>
      </w:r>
    </w:p>
    <w:bookmarkEnd w:id="214"/>
    <w:bookmarkStart w:name="z27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подтверждения потенциального поставщика сведений о лице, подписывающем договор, и его реквизитов, заказчик подписывает договор в соответствии с регистрационными данными потенциального поставщика, размещенными на веб-портале.</w:t>
      </w:r>
    </w:p>
    <w:bookmarkEnd w:id="215"/>
    <w:bookmarkStart w:name="z27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Заказчик не позднее одного рабочего дня со дня истечения срока подтверждения потенциальным поставщиком сведений, формирует проект договора, удостоверенный электронной цифровой подписью, и направляет для подписания потенциальному поставщику.</w:t>
      </w:r>
    </w:p>
    <w:bookmarkEnd w:id="216"/>
    <w:bookmarkStart w:name="z27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Поставщик подписывает договор электронной цифровой подписью посредством веб-портала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Правилами.</w:t>
      </w:r>
    </w:p>
    <w:bookmarkEnd w:id="217"/>
    <w:bookmarkStart w:name="z27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Если потенциальный поставщик, определенный победителем, не подписал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 сроки проект договора,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дней.</w:t>
      </w:r>
    </w:p>
    <w:bookmarkEnd w:id="218"/>
    <w:bookmarkStart w:name="z27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потенциальный поставщик в течение трех рабочих дней со дня получения посредством веб-портала уведомления не представил заказчику подписанный договор, заказчик в течение двух рабочих дней со дня уклонения победителя от заключения договора направляет потенциальному поставщику, занявшему второе место, проект договора, удостоверенный электронной цифровой подписью, посредством веб-портала государственных закупок.</w:t>
      </w:r>
    </w:p>
    <w:bookmarkEnd w:id="219"/>
    <w:bookmarkStart w:name="z27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потенциальный поставщик, занявший второе место, не подписал в установленный срок, подписанный заказчиком договор, заказчик осуществляет повторные государственные закупки.</w:t>
      </w:r>
    </w:p>
    <w:bookmarkEnd w:id="220"/>
    <w:bookmarkStart w:name="z28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Договор не может быть заключен при вынесении решения уполномоченным органом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том числе в период обжалования заказчиком, организатором, единым организатором такого решения уполномоченного органа.</w:t>
      </w:r>
    </w:p>
    <w:bookmarkEnd w:id="221"/>
    <w:bookmarkStart w:name="z28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Минимальный срок оказания услуг по договору не должен быть менее срока, затрачиваемого на оказание услуги, но не менее пятнадцати календарных дней.</w:t>
      </w:r>
    </w:p>
    <w:bookmarkEnd w:id="222"/>
    <w:bookmarkStart w:name="z28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случае если потенциальный поставщик, признанный победителем,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не представил заказчику подписанный договор, то такой потенциальный поставщик признается уклонившимся от заключения договора.</w:t>
      </w:r>
    </w:p>
    <w:bookmarkEnd w:id="223"/>
    <w:bookmarkStart w:name="z28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24"/>
    <w:bookmarkStart w:name="z28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25"/>
    <w:bookmarkStart w:name="z28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 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закупкам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социальным заказом</w:t>
            </w:r>
          </w:p>
        </w:tc>
      </w:tr>
    </w:tbl>
    <w:bookmarkStart w:name="z28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представленных потенциальными поставщиками заявок на участие в конкурсе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предлагаемого потенциальным поставщиком проекта требованиям технической спецификации Заказчика, включая следующие разделы: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проблемы (обоснованная объективными данными, выявленными путем исследований, анализа статистической и аналитической информации и др.);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Детальный план мероприятий (с наименованием и формы мероприятий, место и сроки проведения) по достижению целей, поставленных Заказчиком;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бенефициаров, информационное cопровождение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(положительные изменения, которые будут достигнуты в процессе реализации проекта, социальный эффект);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количественных и качественных индикаторов, в том числе индикаторов вклада, процесса, краткосрочных и долгосрочных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проект потенциального поставщика не содержит всех требований разделов технической спецификации Заказчика (в случае несоответствия потенциальный поставщик не допускается к участию в конкурсе)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проект потенциального поставщика содержит все требования разделов технической спецификации Заказчика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цели деятельности потенциального поставщика (в соответствии с учредительными документами) закупаемым услугам Заказчика и направлениям,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государственном социальном заказе, грантах и премиях для неправительственных организаций в Республике Казахстан"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деятельности не соответствуют закупаемым услугам Заказчика и ни одному из направлений,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государственном социальном заказе, грантах и премиях для неправительственных организаций в Республике Казахстан" (в случае несоответствия потенциальный поставщик не допускается к участию в конкурсе)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деятельности соответствуют закупаемым услугам Заказчика и как минимум одному из направлений,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государственном социальном заказе, грантах и премиях для неправительственных организаций в Республике Казахстан"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нахождении потенциального поставщика в "Базе данных неправительственных организаций"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потенциальном поставщике не содержатся в "Базе данных неправительственных организаций" (в случае несоответствия потенциальный поставщик не допускается к участию в конкурсе)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 несвоевременно представил сведения в "Базу данных неправительственных организаций"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 своевременно представил сведения в "Базу данных неправительственных организаций"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опыта работы потенциального поставщика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опыта работы потенциального поставщика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потенциального поставщика в сфере реализации социальных программ и проектов до двух лет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потенциального поставщика в сфере реализации социальных программ и проектов свыше двух и до пяти лет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потенциального поставщика в сфере реализации социальных программ и проектов свыше пяти и до восьми лет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потенциального поставщика в сфере реализации социальных программ и проектов более восьми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потенциального поставщика до двух лет включительно на рынке оказания аналогичных услуг, соответствующих предмету, целям закупаемых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потенциального поставщика свыше двух и до пяти лет включительно на рынке оказания аналогичных услуг, соответствующих предмету, целям закупаемых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потенциального поставщика свыше пяти и до восьми лет включительно на рынке оказания аналогичных услуг, соответствующих предмету, целям закупаемых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потенциального поставщика более восьми лет на рынке оказания аналогичных услуг, соответствующих предмету, целям закупаемых услуг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и квалификация специалистов**, привлекаемых к реализации социального проекта и (или) социальной программы (сведения о квалифицированных специалистах, привлекаемых к реализации социального проекта и (или) социальной программы в соответствии со Стандартами государственного социального заказа,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общественного развития Республики Казахстан от 15 августа 2018 года №19 (зарегистрирован в Реестре государственной регистрации нормативных правовых актов под № 17314)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привлекаемые к реализации проекта и (или) программы, не обладают достаточным стажем и квалификацией соответствующих видам услуг предлагаемого социального проекта и (или) программ или стаж и квалификация специалистов не подтверждены соответствующими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привлекаемые к реализации проекта и (или) программы, обладают достаточным стажем или квалификацией соответствующих видам услуг предлагаемого социального проекта и (или) программ, которые подтверждены соответствующими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привлекаемые к реализации проекта и (или) программы, обладают достаточным стажем и квалификацией соответствующих видам услуг предлагаемого социального проекта и (или) программы, которые подтверждены соответствующими документами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реализации проекта за счет средств местного бюджета – опыт работы неправительственной организации в соответствующем регионе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 не имеет опыт работы реализации социальных проектов на указанной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 имеет опыт работы реализации социальных проектов на указанной территории до двух лет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 имеет опыт работы реализации социальных проектов на указанной территории свыше двух и до пяти лет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 имеет опыт работы реализации социальных проектов на указанной территории более пяти лет</w:t>
            </w:r>
          </w:p>
        </w:tc>
      </w:tr>
    </w:tbl>
    <w:bookmarkStart w:name="z29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8"/>
    <w:bookmarkStart w:name="z29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Документами, подтверждающими опыт работы на рынке закупаемых услуг, являются электронные копии актов оказанных услуг и счетов-фактур.</w:t>
      </w:r>
    </w:p>
    <w:bookmarkEnd w:id="229"/>
    <w:bookmarkStart w:name="z29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**Документами, подтверждающими опыт и квалификацию специалистов, являются дипломы об образовании, сертификаты о прохождении соответствующих курсов, семинаров.</w:t>
      </w:r>
    </w:p>
    <w:bookmarkEnd w:id="230"/>
    <w:bookmarkStart w:name="z29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Документами, подтверждающими стаж специалистов являются один из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 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закупкам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социальным заказом</w:t>
            </w:r>
          </w:p>
        </w:tc>
      </w:tr>
    </w:tbl>
    <w:bookmarkStart w:name="z30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(номер закупки по государственному социальному заказу) государственных закупок услуг, предусмотренных государственным социальным заказом при этом номер должен быть привязан к способу и номеру закупки (формируется на каждый лот в отдельности) Дата и время</w:t>
      </w:r>
    </w:p>
    <w:bookmarkEnd w:id="232"/>
    <w:p>
      <w:pPr>
        <w:spacing w:after="0"/>
        <w:ind w:left="0"/>
        <w:jc w:val="both"/>
      </w:pPr>
      <w:bookmarkStart w:name="z303" w:id="233"/>
      <w:r>
        <w:rPr>
          <w:rFonts w:ascii="Times New Roman"/>
          <w:b w:val="false"/>
          <w:i w:val="false"/>
          <w:color w:val="000000"/>
          <w:sz w:val="28"/>
        </w:rPr>
        <w:t>
      Заказчик* ____________________________________________________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конкурса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конкурса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организатора____________________________________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организатора___________________________________________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конкурсной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услуг с указанием общей суммы ___________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5" w:id="235"/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_______________________________________________________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лота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представленных заявках на участие в конкурсе (лоте): (по хронологии) (количество заявок)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заявки (по хронологии)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членов конкурсной комиссии: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(перечень потенциальных поставщиков), БИН (ИИН)/ ИНН/УНП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Отклоненные заявки на участие в конкурсе (количество заявок):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8" w:id="2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1справочник из трех текстовых значений: (несоответствие квалификационным требованиям, несоответствие требованиям конкурсной документации, нарушение требований статьи 6 Закона)</w:t>
      </w:r>
    </w:p>
    <w:bookmarkStart w:name="z30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заявки на участие в конкурсе были допущены (количество заявок):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применения относительного значения критериев, предусмотренных пунктом 411 Правил: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БИН(ИИН)/ИНН/НП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скидки,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предлагаемого потенциальным поставщиком проекта требованиям технической спецификации Заказчика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цели деятельности потенциального поставщика (в соответствии с учредительными документами) закупаемым услугам Заказчика и направлениям,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государственном социальном заказе, грантах и премиях для неправительственных организаций в Республике Казахстан";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нахождении потенциального поставщика в "Базе данных неправительственных организаций"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потенциального поставщика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и квалификация специалистов**, привлекаемых к реализации социального проекта и (или) социальной программы (сведения о квалифицированных специалистах, привлекаемых к реализации социального проекта и (или) социальной программы в соответствии со Стандартами государственного социального заказа,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общественного развития Республики Казахстан от 15 августа 2018 года №19 (зарегистрирован в Реестре государственной регистрации нормативных правовых актов под № 17314)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реализации проекта за счет средств местного бюджета – опыт работы неправительственной организации в соответствующем регионе 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условного уменьшения,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условных цен участников конкурса: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п/поставщика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условной скидки,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условной скидки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Опыт работы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комиссии:</w:t>
      </w:r>
    </w:p>
    <w:bookmarkEnd w:id="242"/>
    <w:bookmarkStart w:name="z31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победителем по лоту №___: {БИН/ИИН наименование потенциального поставщика победителя}, потенциальным поставщиком, занявшим второе место {БИН/ИИН наименование потенциального поставщика, занявшего второе место}.</w:t>
      </w:r>
    </w:p>
    <w:bookmarkEnd w:id="243"/>
    <w:bookmarkStart w:name="z31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Заказчику {наименование заказчика}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заключить договор о государственных закупках с {БИН/ИИН наименование потенциального поставщика победителя}.</w:t>
      </w:r>
    </w:p>
    <w:bookmarkEnd w:id="244"/>
    <w:bookmarkStart w:name="z31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245"/>
    <w:bookmarkStart w:name="z31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"Признать государственную закупку (наименование закупки по лоту №___ несостоявшейся в связи с _____________________ *":</w:t>
      </w:r>
    </w:p>
    <w:bookmarkEnd w:id="246"/>
    <w:bookmarkStart w:name="z31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*Одно из следующих значений: "отсутствие представленных заявок", "представление менее двух заявок", "к участию в конкурсе не допущен ни один потенциальный поставщик", "к участию в конкурсе допущен один потенциальный поставщик".</w:t>
      </w:r>
    </w:p>
    <w:bookmarkEnd w:id="247"/>
    <w:bookmarkStart w:name="z31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248"/>
    <w:bookmarkStart w:name="z31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отмена закупки, основанием которой является: Акты уполномоченных государственных органов (предписание, уведомление, представление, решение) № _________ от дд.мм.гггг.</w:t>
      </w:r>
    </w:p>
    <w:bookmarkEnd w:id="249"/>
    <w:bookmarkStart w:name="z32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принявший решение об отмене: {_________________________}.</w:t>
      </w:r>
    </w:p>
    <w:bookmarkEnd w:id="250"/>
    <w:bookmarkStart w:name="z32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251"/>
    <w:bookmarkStart w:name="z32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 отказ от закупки в соответствии с подпунктом __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закупках".</w:t>
      </w:r>
    </w:p>
    <w:bookmarkEnd w:id="252"/>
    <w:bookmarkStart w:name="z32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53"/>
    <w:bookmarkStart w:name="z32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54"/>
    <w:bookmarkStart w:name="z32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55"/>
    <w:bookmarkStart w:name="z32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256"/>
    <w:bookmarkStart w:name="z32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257"/>
    <w:bookmarkStart w:name="z32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 имя отчество (при наличии).</w:t>
      </w:r>
    </w:p>
    <w:bookmarkEnd w:id="258"/>
    <w:bookmarkStart w:name="z3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дд.мм.гггг. – день, месяц, год.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 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33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работ****</w:t>
      </w:r>
    </w:p>
    <w:bookmarkEnd w:id="260"/>
    <w:p>
      <w:pPr>
        <w:spacing w:after="0"/>
        <w:ind w:left="0"/>
        <w:jc w:val="both"/>
      </w:pPr>
      <w:bookmarkStart w:name="z333" w:id="261"/>
      <w:r>
        <w:rPr>
          <w:rFonts w:ascii="Times New Roman"/>
          <w:b w:val="false"/>
          <w:i w:val="false"/>
          <w:color w:val="000000"/>
          <w:sz w:val="28"/>
        </w:rPr>
        <w:t>
      №_______ "___"_______ 20___г.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подписания* (фиксируется дата и время подписания акта заказчиком)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в том, что ____________________ (Исполнитель),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Исполнителя*)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(и дополнительным соглашением)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от "___"_____________ 20 __ года № 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(наименование договора (дополнительного соглашения), дата и номер*)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нижеподписавшихся представителей Исполнителя, выполнил,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_______________________ (Заказчик), в лице нижеподписавшихся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представителей (наименование Заказчика*)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Заказчика принял: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выполненной работе**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Дата/период выполнения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(тенге), в том числе НДС/без НДС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bookmarkStart w:name="z334" w:id="262"/>
      <w:r>
        <w:rPr>
          <w:rFonts w:ascii="Times New Roman"/>
          <w:b w:val="false"/>
          <w:i w:val="false"/>
          <w:color w:val="000000"/>
          <w:sz w:val="28"/>
        </w:rPr>
        <w:t>
      Стоимость выполненных работ по данному акту согласно Договору составляет**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тенге, в том числе НДС/без НДС, (цифрами, прописью)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Исполнителя*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ИИК/БИК*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Банк**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исполнителя**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Договора*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с начала действия Договора***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заактированные суммы***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неустойки (штраф, пеня) за просрочку сроков выполнения работ или ненадлежащего исполнения (частичного неисполнения) обязательств***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бюджетной классификации расходов: Программа/Подпрограмма/Специфика***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выполненные по данному акту работы (наименование работ в разрезе их подвидов в соответствии с технической спецификацией, заданием, графиком выполнения работ при их наличии***)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Дата/период выполнения работ*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тенге*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требуемая к перечислению Поставщику***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электронных копии документов (прикрепляется поставщиком/заказчиком при наличии)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 БИК*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заказчика*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 (руководитель 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принятие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правильность оформления (реквизиты, специфика)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2-В</w:t>
            </w:r>
          </w:p>
        </w:tc>
      </w:tr>
    </w:tbl>
    <w:bookmarkStart w:name="z33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 №_______за 20 года</w:t>
      </w:r>
    </w:p>
    <w:bookmarkEnd w:id="264"/>
    <w:p>
      <w:pPr>
        <w:spacing w:after="0"/>
        <w:ind w:left="0"/>
        <w:jc w:val="both"/>
      </w:pPr>
      <w:bookmarkStart w:name="z337" w:id="265"/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адрес, данные о средствах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Подрядчик: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адрес, данные о средствах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Стройка: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подряда (контракт) №_______ от 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норм и коды ресурсов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и затрат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работ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порядку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по смете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 (Подрядчик)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 (Заказчик)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(наименование организации)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(наименование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М.П. (должность, подпись, расшифровка подписи)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М.П. (должность, подпись, расшифровка подписи)</w:t>
            </w:r>
          </w:p>
        </w:tc>
      </w:tr>
    </w:tbl>
    <w:p>
      <w:pPr>
        <w:spacing w:after="0"/>
        <w:ind w:left="0"/>
        <w:jc w:val="both"/>
      </w:pPr>
      <w:bookmarkStart w:name="z338" w:id="266"/>
      <w:r>
        <w:rPr>
          <w:rFonts w:ascii="Times New Roman"/>
          <w:b w:val="false"/>
          <w:i w:val="false"/>
          <w:color w:val="000000"/>
          <w:sz w:val="28"/>
        </w:rPr>
        <w:t>
      Эксперт(ы) технического надзора: ____________________________ ______________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(подпись)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Эксперт(ы) авторского надзора: 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(подпись) имя, отчество)</w:t>
      </w:r>
    </w:p>
    <w:p>
      <w:pPr>
        <w:spacing w:after="0"/>
        <w:ind w:left="0"/>
        <w:jc w:val="both"/>
      </w:pPr>
      <w:bookmarkStart w:name="z339" w:id="26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*заполняется автоматически веб-порталом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заполняется поставщиком;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заполняется заказчиком;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****применяется для приемки выполненных работ, за исключением строительно- монтажных работ,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оформляемых на веб-портале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 имя отчество (при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 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34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внутристрановой ценности в закупаемых Товарах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Товара (n)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закупленных поставщиком в целях исполнения 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 KZT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(CTi) KZT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(ВЦТ) согласно Сертификата СТ-KZ (Мi)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СТ-KZ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внутристрановой ценности (ВЦТ) в договоре на поставку товаров производится в соответствии с пунктом 5 Единой методики расчета организациями внутристрановой ценности при закупке товаров, работ и услуг,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апреля 2018 года № 260 (зарегистрирован в Реестре государственной регистрации нормативных правовых актов под № 16942) (далее - Единая методика), по следующей формуле:</w:t>
      </w:r>
    </w:p>
    <w:bookmarkEnd w:id="269"/>
    <w:bookmarkStart w:name="z34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0"/>
    <w:p>
      <w:pPr>
        <w:spacing w:after="0"/>
        <w:ind w:left="0"/>
        <w:jc w:val="both"/>
      </w:pPr>
      <w:r>
        <w:drawing>
          <wp:inline distT="0" distB="0" distL="0" distR="0">
            <wp:extent cx="32766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1"/>
    <w:bookmarkStart w:name="z34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наименований товаров, поставляемых поставщиком в целях исполнения договора на поставку товаров;</w:t>
      </w:r>
    </w:p>
    <w:bookmarkEnd w:id="272"/>
    <w:bookmarkStart w:name="z34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товара, поставляемого поставщиком в целях исполнения договора на поставку товаров;</w:t>
      </w:r>
    </w:p>
    <w:bookmarkEnd w:id="273"/>
    <w:bookmarkStart w:name="z34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СТi – стоимость i-ого товара;</w:t>
      </w:r>
    </w:p>
    <w:bookmarkEnd w:id="274"/>
    <w:bookmarkStart w:name="z34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Мi – доля внутристрановой ценности в товаре, указанная в сертификате о происхождении товара формы "СТ-КZ",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 (зарегистрирован в Реестре государственной регистрации нормативных правовых актов под № 23514) (далее - сертификат о происхождении товара формы "СТ-КZ");</w:t>
      </w:r>
    </w:p>
    <w:bookmarkEnd w:id="275"/>
    <w:bookmarkStart w:name="z35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сертификата о происхождении товара формы "СТ-КZ", если иное не установлено пунктом 10 Единой методики, Мi = 0;</w:t>
      </w:r>
    </w:p>
    <w:bookmarkEnd w:id="276"/>
    <w:bookmarkStart w:name="z35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договора.</w:t>
      </w:r>
    </w:p>
    <w:bookmarkEnd w:id="277"/>
    <w:bookmarkStart w:name="z35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*ВЦТ =_________________</w:t>
      </w:r>
    </w:p>
    <w:bookmarkEnd w:id="278"/>
    <w:bookmarkStart w:name="z35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*указывается итоговая доля внутристрановой ценности в договоре в цифровом формате до сотой доли (0,00).</w:t>
      </w:r>
    </w:p>
    <w:bookmarkEnd w:id="279"/>
    <w:p>
      <w:pPr>
        <w:spacing w:after="0"/>
        <w:ind w:left="0"/>
        <w:jc w:val="both"/>
      </w:pPr>
      <w:bookmarkStart w:name="z354" w:id="280"/>
      <w:r>
        <w:rPr>
          <w:rFonts w:ascii="Times New Roman"/>
          <w:b w:val="false"/>
          <w:i w:val="false"/>
          <w:color w:val="000000"/>
          <w:sz w:val="28"/>
        </w:rPr>
        <w:t>
      _____________________ М.П. ___________________________________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имя. отчество. руководителя,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отчество, исполнителя, контактный телефон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 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35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внутристрановой ценности в работах и услугах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(m)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 (СДj) 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стоимость товаров в рамках договора (СТj) 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Cуммарная стоимость договоров субподряда в рамках договора (ССДj) 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фонда оплаты труда казахстанских кадров, выполняющего j-ый договор (Rj) %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Товара (n)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Закупленных поставщиком в целях исполнения договора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 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(CTi) 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ВЦТ согласно Сертификата СТ-KZ (Мi)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СТ-KZ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внутристрановой ценности в договоре на выполнение работы (оказание услуги) (далее - ВЦр/у), за исключением договора на выполнение работы (оказание услуги), приобретаемых в рамках контрактов на недропользование, заключенных с 1 января 2015 года или контрактов, срок действия которых был изменен после 1 января 2015 года, производится в соответствии с пунктом 6 Единой методики расчета организациями внутристрановой ценности при закупке товаров, работ и услуг,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апреля 2018 года № 260 (зарегистрирован в Реестре государственной регистрации нормативных правовых актов под № 16942) (далее - Единая методика), по следующей формуле:</w:t>
      </w:r>
    </w:p>
    <w:bookmarkEnd w:id="282"/>
    <w:bookmarkStart w:name="z35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3"/>
    <w:p>
      <w:pPr>
        <w:spacing w:after="0"/>
        <w:ind w:left="0"/>
        <w:jc w:val="both"/>
      </w:pPr>
      <w:r>
        <w:drawing>
          <wp:inline distT="0" distB="0" distL="0" distR="0">
            <wp:extent cx="71501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4"/>
    <w:bookmarkStart w:name="z36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общее количество j-ых договоров, заключенных в целях выполнения работы (оказания услуги), включая договор между заказчиком и поставщиком, договоры между поставщиком и субподрядчиком (соисполнителем);</w:t>
      </w:r>
    </w:p>
    <w:bookmarkEnd w:id="285"/>
    <w:bookmarkStart w:name="z36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– порядковый номер договора, заключенного в целях выполнения работы (оказания услуги);</w:t>
      </w:r>
    </w:p>
    <w:bookmarkEnd w:id="286"/>
    <w:bookmarkStart w:name="z36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СДj – стоимость j-ого договора;</w:t>
      </w:r>
    </w:p>
    <w:bookmarkEnd w:id="287"/>
    <w:bookmarkStart w:name="z36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СТj – суммарная стоимость товаров, закупленных поставщиком или субподрядчиком в целях исполнения j-ого договора;</w:t>
      </w:r>
    </w:p>
    <w:bookmarkEnd w:id="288"/>
    <w:bookmarkStart w:name="z36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ССДj – суммарная стоимость договоров субподряда (соисполнителя), заключенных в целях исполнения j-ого договора;</w:t>
      </w:r>
    </w:p>
    <w:bookmarkEnd w:id="289"/>
    <w:bookmarkStart w:name="z36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Rj – доля фонда оплаты труда казахстанских кадров в общем фонде оплаты труда работников поставщика или субподрядчика (соисполнителя), выполняющего j-ый договор;</w:t>
      </w:r>
    </w:p>
    <w:bookmarkEnd w:id="290"/>
    <w:bookmarkStart w:name="z36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наименований товаров, закупленных поставщиком или субподрядчиком (соисполнителем) в целях исполнения j-ого договора;</w:t>
      </w:r>
    </w:p>
    <w:bookmarkEnd w:id="291"/>
    <w:bookmarkStart w:name="z36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товара, закупленного поставщиком или субподрядчиком в целях исполнения j-ого договора;</w:t>
      </w:r>
    </w:p>
    <w:bookmarkEnd w:id="292"/>
    <w:bookmarkStart w:name="z36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СТi – стоимость i-ого товара;</w:t>
      </w:r>
    </w:p>
    <w:bookmarkEnd w:id="293"/>
    <w:bookmarkStart w:name="z37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Мi – доля внутристрановой ценности в товаре, указанная в сертификате о происхождении товара формы "СТ-КZ",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 (зарегистрирован в Реестре государственной регистрации нормативных правовых актов под № 23514) (далее - сертификат о происхождении товара формы "СТ-КZ");</w:t>
      </w:r>
    </w:p>
    <w:bookmarkEnd w:id="294"/>
    <w:bookmarkStart w:name="z37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сертификата о происхождении товара формы "СТ-КZ", если иное не установлено пунктом 10 Единой методики, Мi = 0;</w:t>
      </w:r>
    </w:p>
    <w:bookmarkEnd w:id="295"/>
    <w:bookmarkStart w:name="z37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общая стоимость договора.</w:t>
      </w:r>
    </w:p>
    <w:bookmarkEnd w:id="296"/>
    <w:bookmarkStart w:name="z37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Rj – доля фонда оплаты труда казахстанских кадров в общем фонде оплаты труда работников поставщика или субподрядчика, выполняющего j-ый договор, рассчитывается в соответствии с пунктом 7 Единой методики, по следующей формуле:</w:t>
      </w:r>
    </w:p>
    <w:bookmarkEnd w:id="297"/>
    <w:bookmarkStart w:name="z37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Rj = ФОТРК/ФОТ</w:t>
      </w:r>
    </w:p>
    <w:bookmarkEnd w:id="298"/>
    <w:bookmarkStart w:name="z37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9"/>
    <w:bookmarkStart w:name="z37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ФОТРК – фонд оплаты труда казахстанских кадров поставщика или субподрядчика, выполняющего j-ый договор, за период действия j-го договора;</w:t>
      </w:r>
    </w:p>
    <w:bookmarkEnd w:id="300"/>
    <w:bookmarkStart w:name="z37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 – общий фонд оплаты труда работников поставщика или субподрядчика, выполняющего j-ый договор, за период действия j-го договора.</w:t>
      </w:r>
    </w:p>
    <w:bookmarkEnd w:id="301"/>
    <w:bookmarkStart w:name="z37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(представительства) юридических лиц не являются поставщиками или субподрядчиками.</w:t>
      </w:r>
    </w:p>
    <w:bookmarkEnd w:id="302"/>
    <w:bookmarkStart w:name="z37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условии, что стороной j-го договора является филиал (представительство) юридического лица, при расчете коэффициента Rj, указывается общее количество сотрудников такого юридического лица.</w:t>
      </w:r>
    </w:p>
    <w:bookmarkEnd w:id="303"/>
    <w:bookmarkStart w:name="z38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внутристрановой ценности в договоре (%):</w:t>
      </w:r>
    </w:p>
    <w:bookmarkEnd w:id="304"/>
    <w:p>
      <w:pPr>
        <w:spacing w:after="0"/>
        <w:ind w:left="0"/>
        <w:jc w:val="both"/>
      </w:pPr>
      <w:bookmarkStart w:name="z381" w:id="305"/>
      <w:r>
        <w:rPr>
          <w:rFonts w:ascii="Times New Roman"/>
          <w:b w:val="false"/>
          <w:i w:val="false"/>
          <w:color w:val="000000"/>
          <w:sz w:val="28"/>
        </w:rPr>
        <w:t>
      ____________________________ М.П.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имя. отчество. руководителя, подпись</w:t>
      </w:r>
    </w:p>
    <w:bookmarkStart w:name="z38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**ВЦр/у = __________</w:t>
      </w:r>
    </w:p>
    <w:bookmarkEnd w:id="306"/>
    <w:bookmarkStart w:name="z38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**указывается итоговая доля внутристрановой ценности в договоре в цифровом формате до сотой доли (0,00).</w:t>
      </w:r>
    </w:p>
    <w:bookmarkEnd w:id="307"/>
    <w:p>
      <w:pPr>
        <w:spacing w:after="0"/>
        <w:ind w:left="0"/>
        <w:jc w:val="both"/>
      </w:pPr>
      <w:bookmarkStart w:name="z384" w:id="30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отчество, исполнителя, контактный телефон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