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711e" w14:textId="2d4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июля 2022 года № 3. Зарегистрирован в Министерстве юстиции Республики Казахстан 26 июля 2022 года № 28907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№17650)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правилах </w:t>
      </w:r>
      <w:r>
        <w:rPr>
          <w:rFonts w:ascii="Times New Roman"/>
          <w:b w:val="false"/>
          <w:i w:val="false"/>
          <w:color w:val="000000"/>
          <w:sz w:val="28"/>
        </w:rPr>
        <w:t>приема на обучение в организации образования, реализующие образовательные программы высшего образования: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участия в конкурсе на присуждение образовательного гранта высшего образования за счет средств республиканского бюджета или местного бюджета и (или) зачисления на платное обучение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высшего образования, предусматривающим сокращенные сроки обучения, прошедшие ЕНТ и набравшие по его результатам: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национальные ОВПО – не менее 65 баллов, а по области образования "Педагогические науки" – не менее 75 баллов, по области образования "Здравоохранение" – не менее 70 баллов, по областям образования "Сельское хозяйство и биоресурсы", "Ветеринария" − не менее 60 баллов, по направлению подготовки "Право" - не менее 75 баллов;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другие ОВПО – не менее 50 баллов, а по области "Педагогические науки" – не менее 75 баллов, по области образования "Здравоохранение" – не менее 70 баллов, по направлению подготовки "Право" - не менее 75 баллов.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5-ти баллов.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бюджета или местного бюджета и (или) зачисления на платное обучение по родственным направлениям подготовки кадров высшего образования, предусматривающим сокращенные сроки обучения допускаются лица, имеющие техническое и профессиональное, послесреднее образование, прошедшие ЕНТ и набравшие по его результатам не менее 25 баллов и по области образования "Педагогические науки" – не менее 35 баллов, в том числе не менее 5-ти баллов по каждой дисциплине ЕНТ и (или) творческому экзамену.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ЕНТ, имеющих необходимое количество баллов, указанных в настоящем пункте.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Лица, имеющие сертификаты международных стандартизированных тестов SAT (ЭсЭйТи – САТ), ACT (ЭйСиТи), IB (АйБи) участвуют в конкурсе на присуждение образовательного гранта и (или) зачисляются в вузы на платное отделение, в соответствии со шкалой перевода баллов, согласно приложению 2-1 к настоящим Типовым правилам. При этом результаты SAT subject (САТ сабджект) переводятся в баллы ЕНТ при условии совпадения профильных предметов.";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 в ОВПО проводится приемными комиссиями ОВПО и (или) через информационную систему НЦТ в следующие сроки: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июня по 15 июля календарного года;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по 18 ноября календарного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арабскому языку и творческие экзамены для поступающих в магистратуру проводятся в ОВПО в следующие сроки: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16 по 25 июля календарного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7 по 10 декабря календарного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поступающих в резидентуру организаций образования в области здравоохранения, а также ОВПО проводится приемными комиссиями ОВПО с 3 по 25 июля календарного года. Вступительные экзамены в резидентуру проводятся с 8 по 16 августа календарного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поступающих в докторантуру в ОВПО проводится приемными комиссиями ОВПО и (или) через информационную систему НЦТ в следующие сроки: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3 июля до 3 августа календарного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по 18 ноября календарного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по группам образовательных программ в докторантуру проводятся в следующие сроки: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4 до 20 августа календарного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19 ноября по 11 декабря календарного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поступающий указывает один ОВПО и одну группу образовательных программ.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докторантуру, подают следующий пакет документов: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(подлинник, при подаче документов в приемную комиссию);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удостоверяющий личность (требуется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официальный сертификат о сдаче экзамена по государственному языку (КАЗТЕСТ), выданный НЦТ;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сертификат, подтверждающий владение иностранным языком: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Академик) (IELTS Academic) (АЙЛТС Академик), пороговый балл – не менее 5.5;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46 баллов;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(Тест ов Инглиш аз а Форин Лангудж пэйпер бэйсед тэстинг) (TOEFL PBT) (ТОЙФЛ ПЙБИТИ), пороговый балл – не менее 453;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институшинал тестинг програм) (TOEFL ITP) (ТОЙФЛ АЙТИПИ), пороговый балл – не менее 460;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Niveau В2 (дойче щпрахпрюфун фюр дейн хохшулцуган ниво В2) (DSH, Niveau В2) (ДЙСИЭИЧ, ниво В2) - уровень В2;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Niveau В2 (тестдаф-прюфун ниво В2) (TDF Niveau В2) (ТЙДИЭФ, ниво В2) - уровень В2;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(Тест де франсэ Интернасиональ) (TFI) (ТФИ) – не ниже уровня В2 по секциям чтения и аудирования;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(Диплом дэтюд ан Ланг франсэз) (DELF) (ДЭЛФ) - уровень B2;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(Диплом Аппрофонди де Ланг Франсэз) (DALF) (ДАЛФ) - уровень B2;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connaissance du français (Тест де коннэссанс дю франсэ) (TCF) (ТСФ) – не менее 50 баллов.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по форме 075/у в электронном формате, утвержденную приказом № ҚР ДСМ-175/2020.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3x4 сантиметра;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личный листок по учету кадров или иной документ, подтверждающий трудовую деятельность, заверенный кадровой службой по месту работы;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публикаций за последние 3 календарных года (при наличии), план проведения исследования;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предварительного отбора (по области образования "Здравоохранение").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4), 5) и 8) предоставляются в подлинниках и копиях, после сверки которых подлинники возвращаются заявителю.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сертификат Test of English as a Foreign Language Institutional Testing Programm (Тест ов Инглиш аз а Форин Лангудж институшинал тестинг програм) (TOEFL ITP) (ТОЙФЛ АЙТИПИ) сдают дополнительное тестирование на знание английского языка до начала вступительного экзамена в докторантуру.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тестовых заданий дополнительного тестирования на знание английского языка составляет 100 вопросов. Максимальное количество баллов составляет 100 баллов.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тестирование на знание английского языка оценивается в форме – "допуск" или "недопуск". Для получения оценки "допуск" необходимо набрать не менее 75 баллов.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тестирование на знание английского языка проводится НЦТ в организациях, определенных уполномоченным органом в области образования.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сдачи дополнительного тестирования на знание английского языка доводятся до сведения поступающих через их личный кабинет.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перечня документов, указанных в настоящем пункте, приемная комиссия не принимает документы от поступающих.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магистратуру и докторантуру проводится в следующие сроки: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15 до 28 августа календарного года;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26 декабря до 10 января календарного года.";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Вступительный экзамен в докторантуру в компьютерном формате состоит из следующих блоков: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собеседование с поступающим, проводимое экзаменационной комиссией ОВПО;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написание эссе;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на определение готовности к обучению в докторантуре (далее – ТГО);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ответы на экзаменационные вопросы по профилю группы образовательной программы.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представляет собой совокупность баллов, полученных путем суммирования результатов оценивания эссе, ТГО, ответа на экзаменационные вопросы по профилю группы образовательной программы и собеседования в соответствии с приложением 9.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вступительный экзамен в докторантуру отводится 4 часа 20 минут (260 минут), из них: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собеседование – 20 минут;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ТГО – 50 минут;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написание эссе и ответов на экзаменационные вопросы по профилю группы образовательной программы – 190 минут (3 часа 10 минут).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инвалидам с нарушениями зрения, слуха, функций опорно-двигательного аппарата при предъявлении документа об установлении инвалидности, утвержденного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предоставляется дополнительное время до 60 минут.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вступительного экзамена в компьютерном формате поступающему необходимо: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указать логин;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указать пароль;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авторизоваться через сканер объемно-пространственной формы лица человека;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правилами проведения вступительного экзамена в докторантуру в компьютерном формате;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подтвердить правильность данных о вступительном экзамене;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нажатия кнопки "Войти" приступить к сдаче вступительного экзамена.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вступительного экзамена,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оценивания. Ответы поступающего по блоку тест на определение готовности к обучению в докторантуре обрабатываются НЦТ.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вступительного экзамена объявляются на следующий день после проведения вступительных экзаменов.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вступительного экзамена и (или) рассмотрения заявления на апелляцию (в случае подачи заявления на апелляцию) поступающему выдается электронный сертификат, который публикуется на сайте НЦТ и направляется в личный кабинет поступающего.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сертификат вступительного экзамена подтверждается на сайте НЦТ.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вступительного экзамена, проведенного в период с 4 по 20 августа, действителен до 1 декабря текущего календарного года;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вступительного экзамена, проведенного в период с 18 ноября по 11 декабря, действителен до 1 марта следующего календарного года.";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"20-3. Для осуществления контроля за соблюдением правил проведения вступительного экзамена в компьютерном формате в организациях, определенных уполномоченным органом в области образования, направляются администраторы вступительных экзаменов и наблюдатели из числа сотрудников уполномоченного органа в области образования, заинтересованных государственных органов и ведомств, представителей институтов гражданского общества, неправительственных организаций. Администраторы вступительных экзаменов выполняют функции дежурного по аудитории и по коридору.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запускаются на вступительный экзамен в компьютерном формате по одному и производится идентификация личности поступающего через сканер объемно-пространственной формы лица человека на основании документа, удостоверяющего личность, либо паспорта.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вступительный экзамен в компьютерном формате используются металлоискатели ручного и рамочного типа.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 (шпаргалки с содержанием данных,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 во время проверки металлоискателем в ходе запуска на вступительный экзамен, администратором вступительного экзамена составляется Акт выявления запрещенных предметов в ходе запуска на вступительный экзамен в докторантуру в компьютерном формате по форме, согласно приложению 10 к настоящим Правилам, и поступающий не допускается на вступительный экзамен в текущем году.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"подставного лица" в ходе запуска на вступительный экзамен, администратор вступительного экзамена составляет Акт выявления подставного лица в ходе запуска на вступительный экзамен в докторантуру в компьютерном формате по форме, согласно приложению 11 к настоящим Правилам, поступающий на данный вступительный экзамен не допускается.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вовлекшие "подставные лица" не допускаются на вступительный экзамен в текущем году.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При проведении вступительного экзамена в докторантуру в компьютерном формате поступающему не разрешается: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 администратора вступительного экзамена, выполняющего функции дежурного по аудитории;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выходить из аудитории более 2-х раз с продолжительностью по времени более 10 минут;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переговариваться, пересаживаться с места на место;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документами и бумагой формата А4, выданной поступающему для ответов на экзаменационные вопросы по профилю группы образовательной программы;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из аудитории документы и бумагу формата А4, выданную поступающему для ответов на экзаменационные вопросы по профилю группы образовательной программы;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заносить в аудиторию (компьютерный класс) и использовать шпаргалки с содержанием данных,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умышленная порча техники для использования вступительного экзамена и системы безопасности;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шуметь перед началом и во время вступительного экзамена;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обсуждать и разглашать содержание тестовых заданий и экзаменационных вопросов;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попытка вмешательства в систему вступительного экзамена и нарушения, связанные с прохождением вступительного экзамена.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пользование калькулятором, таблицами Менделеева и растворимости солей, находящихся в интерфейсе для вступительного экзамена компьютера.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у поступающего запрещенных предметов, указанных в настоящем пункте, а также в случае нарушения поступающим настоящего пункта на вступительном экзамене, администратор вступительного экзамена совместно с наблюдателями составляет Акт обнаружения запрещенных предметов и удаления из аудитории поступающего, нарушившего правила поведения в аудитории и (или) действий или попытку вмешательств в программу вступительного экзамена и иных нарушений при прохождении вступительного экзамена по форме согласно приложению 12 к настоящим Правилам. Поступающий удаляется из аудитории. Результаты вступительного экзамена не обрабатываются и подлежат аннулированию.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подставного лица в ходе проведения вступительного экзамена, администратор вступительного экзамена совместно с наблюдателями составляет Акт выявления подставного лица в ходе проведения вступительного экзамена в докторантуру в компьютерном формате по форме согласно приложению 13 к настоящим Правилам.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Подставное лицо удаляется из аудитории. Результаты вступительного экзамена не обрабатываются и подлежат аннулированию.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вовлекшие на вступительный экзамен "подставных лиц", не допускаются на вступительный экзамен в докторантуру в текущем году.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технической неисправности техники во время вступительного экзамена поступающему необходимо сообщить администратору вступительного экзамена. Администратором вступительного экзамена совместно с наблюдателями составляется Акт выявления технической неисправности техники во время вступительного экзамена по форме согласно приложению 14 к настоящим Правилам.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отключения электричества в пункте проведения вступительного экзамена или других форс-мажорных обстоятельствах, при которых запись экзамена не ведется, администратор вступительного экзамена и региональная государственная комиссия по согласованию с НЦТ (отменяет) и переносит на другой день процесс вступительного экзамена с составлением Акта о приостановлении и переносе процесса вступительного экзамена по форме согласно приложению 15 к настоящим Правилам.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приостановлении и переносе процесса вступительного экзамена составляется совместно с администратором вступительного экзамена и региональной государственной комиссией.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отключения электричества, на рабочем месте поступающего данные о процессе вступительного экзамена (ранее отмеченные ответы на тестовые задания и экзаменационные вопросы, количество использованного времени вступительного экзамена) сохраняются.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последующем продолжении вступительного экзамена поступающий продолжает процесс вступительного экзамена с места прерывания процесса вступительного экзамена.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переноса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20-5. НЦТ после завершения вступительного экзамена в докторантуру в компьютерном формате, проведенного в период с 4 по 20 августа, осуществляет просмотр записей видеонаблюдения в течение 3 (трех) месяцев.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 после завершения вступительного экзамена в докторантуру в компьютерном формате, проведенного в период с 18 ноября по 11 декабря, осуществляет просмотр записей видеонаблюдения в течение 3 (трех) месяцев.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использования поступающим во время вступительного экзамена запрещенных предметов, указанных в пунктах 20-3 и 20-4 настоящих Правил и по результатам проверки файлов регистрации (логов) поступающих в системе тестирования, НЦТ составляется Акт обнаружения запрещенных предметов и удаления из аудитории поступающего, нарушившего правила поведения в аудитории и (или) действий или попытку вмешательств в программу вступительного экзамена и иных нарушений при прохождении вступительного экзамена и направляется в уполномоченный орган в области образования с подтверждающими материалами.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обнаружения запрещенных предметов и удаления из аудитории поступающего, нарушившего правила поведения в аудитории и (или) попытку вмешательств в программу вступительного экзамена и иных нарушений при прохождении вступительного экзамена и подтверждающие материалы представляются на рассмотрение комиссии, создаваемой уполномоченным органом в области образования.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сертификаты вступительного экзамена аннулируются приказом уполномоченного органа в области образования.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сертификата вступительного экзамена, ОВПО направляет уведомление поступающему.";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20-6 в следующей редакции: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"Собеседование для лиц, поступающих в докторантуру осуществляется ОВПО самостоятельно до прохождения вступительных экзаменов по блокам "Написание эссе", "ТГО" и "Ответы на экзаменационные вопросы по профилю группы образовательных программ".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направлено на оценку профессиональных и личных качеств поступающего, потенциала для проведения научно-исследовательской или экспериментально-исследовательской работы.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дистанционной форме с обязательным использованием видеосвязи. Видеозапись хранится в архиве не менее трех лет.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оформляется протоколом, который подписывается председателем, членами и секретарем экзаменационной комиссии.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поступающего на собеседование выставляется 0 баллов, оформляется протоколом, который подписывается председателем, членами и секретарем экзаменационной комиссии.";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Заявление на апелляцию от лиц, поступающих в докторантуру, резидентуру, магистратуру подается на имя председателя апелляционной комиссии поступающим лично и (или) через информационную систему НЦТ.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принимаются до 13:00 часов следующего дня после объявления результатов вступительного экзамена в докторантуру, творческого экзаменов и КТ и рассматриваются апелляционной комиссией ОВПО в течение одного дня со дня подачи заявления.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вступительного экзамена в докторантуру в компьютерном формате принимается на следующий день с 13:00 до 13:40 часов после объявления результатов, на базе организации, определяемой уполномоченным органом в области образования.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входе на апелляцию по результатам вступительного экзамена не допускается использование запрещенных предметов, указанных в пунктах 20-3 и 20-4 настоящих Правил.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приложению 10 к настоящим Правилам. Поступающий не допускается на повторное тестирование в текущем году.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от лиц, поступающих в докторантуру по содержанию тестовых заданий и техническим причинам блока ТГО рассматривается Республиканской апелляционной комиссией.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 блоку ТГО по техническим причинам подается поступающим во время проведения вступительного экзамена.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по технической причине рассматривается в случае отсутствия фрагмента условия тестового задания (тексты, схемы, рисунки, таблицы) в результате, которого невозможно определить правильный ответ.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Рассмотрению подлежат конкретные факты, изложенные в заявлении на апелляцию.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апелляцию вступительного экзамена в докторантуру в компьютерном формате по содержанию отводится 40 минут, из них: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блоку теста на определение готовности к обучению в докторантуре – 10 минут;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блоку написания эссе и ответов на экзаменационные вопросы по профилю группы образовательной программы – 30 минут.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по содержанию тестовых заданий рассматривается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правильный ответ не совпадает с кодом правильных ответов (указывается вариант правильного ответа);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правильный ответ;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некорректно составленное тестовое задание.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по результатам написания эссе, ответов на экзаменационные вопросы по профилю группы образовательной программы и собеседования проводится апелляционными комиссиями ОВПО.";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к Типовым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к Типовым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программ, по которым проводятся специальные и (или) творческие экзамены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группы образовательной программы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 образовательных программ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программ, требующих специальной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программ, требующих творческой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 высшего и (или) послевузовского образования (ОВПО)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 для услугополучателей, поступающих по образовательным программам послевузовского образования: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15 до 28 августа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26 декабря до 10 января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расписки о приеме документов по форме, утвержденной приказом № 39 и приказ о зачислении в ОВПО, прошедших конкурсный отбор по итогам вступительных экзаменов до 28 августа календарного года.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Портала: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Лица, поступающие в магистратуру или резидентуру: при обращении в ОВПО: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имя руководителя ОВПО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высшем образовании (подлинник);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об окончании интернатуры (для поступления в резидентуру);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удостоверяющий личность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шесть фотографий размером 3x4 сантиметра;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медицинскую справку по форме 075/у в электронном формате, утвержденную приказом 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English Language Tests System Academic (Интернашнал Инглиш Лангудж Тестс Систем Академик) (IELTS Academic) (АЙЛТС Академик), пороговый балл – не менее 6.0;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Paper-based testing (Тест ов Инглиш аз а Форин Лангудж пэйпер бэйсед тэстинг) (TOEFL PBT) (ТОЙФЛ ПЙБИТИ), пороговый балл – не менее 498;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Sprachpruеfung fuеr den Hochschulzugang Niveau C1 (дойче щпрахпрюфун фюр дейн хохшулцуган ниво C1) (DSH, Niveau С1) (ДЙСИЭИЧ, ниво С1)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TestDaF-Prufung Niveau С1 (тестдаф-прюфун ниво С1) (TDF Niveau С1) (ТЙДИЭФ, ниво C1)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Français International (Тест де франсэ Интернасиональ) (TFI) (ТФИ) – не ниже уровня В1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d’Etudes en Langue français (Диплом дэтюд ан Ланг франсэз) (DELF) (ДЭЛФ)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Approfondi de Langue français (Диплом Аппрофонди де Ланг Франсэз) (DALF) (ДАЛФ) -уровень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connaissance du français (Тест де коннэссанс дю франсэ) (TCF) (ТСФ) – не менее 50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документ, подтверждающий трудовую деятельность (для лиц, имеющих трудовой стаж);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список научных и научно-методических работ (в случае их наличия). Документы, перечисленные в подпунктах 3), 7) и 8) предоставляются в подлинниках и копиях, после сверки которых подлинники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предоставлении неполного перечня документов, указанных в настоящем пункте, приемная комиссия ОВПО не принимает документы от поступающих.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 о высшем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электронное свидетельство об окончании интернатуры (для поступления в резидентуру);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электронный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English Language Tests System Academic (Интернашнал Инглиш Лангудж Тестс Систем Академик) (IELTS Academic) (АЙЛТС Академик), пороговый балл – не менее 6.0;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Paper-based testing (Тест ов Инглиш аз а Форин Лангудж пэйпер бэйсед тэстинг) (TOEFL PBT) (ТОЙФЛ ПЙБИТИ), пороговый балл – не менее 498;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Sprachpruеfung fuеr den Hochschulzugang Niveau C1 (дойче щпрахпрюфун фюр дейн хохшулцуган ниво C1) (DSH, Niveau С1) (ДЙСИЭИЧ, ниво С1)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TestDaF-Prufung Niveau С1 (тестдаф-прюфун ниво С1) (TDF Niveau С1) (ТЙДИЭФ, ниво C1) - 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Français International (Тест де франсэ Интернасиональ) (TFI) (ТФИ) – не ниже уровня В1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d’Etudes en Langue français (Диплом дэтюд ан Ланг франсэз) (DELF) (ДЭЛФ)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Approfondi de Langue français (Диплом Аппрофонди де Ланг Франсэз) (DALF) (ДАЛФ) -уровень С1;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connaissance du français (Тест де коннэссанс дю франсэ) (TCF) (ТСФ) – не менее 50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электронный документ, подтверждающий трудовую деятельность (для лиц, имеющих трудовой стаж);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цифровое фото размером 3x4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медицинскую справку по форме 075/у в электронном формате, утвержденную приказом 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список научных и научно-методических работ (в случае их наличия).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выдается расписка о приеме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Лица, поступающие в докторантуру, подают следующий пакет документов: при обращении в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имя руководителя ОВПО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образовании (подлинник, при подаче документов в приемную комиссию);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удостоверяющий личность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официальный сертификат о сдаче экзамена по государственному языку (КАЗТЕСТ), выданный НЦТ;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English Language Tests System Academic (Интернашнал Инглиш Лангудж Тестс Систем Академик) (IELTS Academic) (АЙЛТС Академик), пороговый балл – не менее 5.5;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46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Paper-based testing (Тест ов Инглиш аз а Форин Лангудж пэйпер бэйсед тэстинг) (TOEFL PBT) (ТОЙФЛ ПЙБИТИ), пороговый балл – не менее 453;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Institutional Testing Programm (Тест ов Инглиш аз а Форин Лангудж институшинал тестинг програм) (TOEFL ITP) (ТОЙФЛ АЙТИПИ), пороговый балл – не менее 460;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Sprachpruеfung fuеr den Hochschulzugang Niveau В2 (дойче щпрахпрюфун фюр дейн хохшулцуган ниво В2) (DSH, Niveau В2) (ДЙСИЭИЧ,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TestDaF-Prufung Niveau В2 (тестдаф-прюфун ниво В2) (TDF Niveau В2) (ТЙДИЭФ,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Français International (Тест де франсэ Интернасиональ) (TFI) (ТФИ) – не ниже уровня В2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d’Etudes en Langue français (Диплом дэтюд ан Ланг франсэз) (DELF) (ДЭЛФ)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Approfondi de Langue français (Диплом Аппрофонди де Ланг Франсэз) (DALF) (ДАЛФ) -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connaissance du français (Тест де коннэссанс дю франсэ) (TCF) (ТСФ) – не менее 50 баллов.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медицинскую справку по форме 075/у в электронном формате, утвержденную приказом № ҚР ДСМ-175/2020).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шесть фотографий размером 3x4 сантиметра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личный листок по учету кадров или иной документ, подтверждающий трудовую деятельность, заверенный кадровой службой по месту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список научных публикаций за последние 3 календарных года (при наличии), план проведения исследования и эссе;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результаты предварительного отбора (по области образования "Здравоохранение").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подпунктах 5)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предоставлении неполного перечня документов, указанных в настоящем пункте, приемная комиссия ОВПО не принимает документы от поступающих.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электронное обоснование планируемого диссертационного исследования, согласованное с предполагаемым отечественным или зарубежным научным консультантом;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электронный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официальный сертификат о сдаче экзамена по государственному языку (КАЗТЕСТ), выданный НЦТ;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электронный сертификат, подтверждающий владение иностранным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английским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English Language Tests System Academic (Интернашнал Инглиш Лангудж Тестс Систем Академик) (IELTS Academic) (АЙЛТС Академик), пороговый балл – не менее 5.5;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Institutional Testing Programm Internet-based Test (Тест ов Инглиш аз а Форин Лангудж Инститьюшнал Тестинг програм Интернет бейзид тест) (TOEFL IBT) (ТОЙФЛ АЙБИТИ), пороговый балл – не менее 46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Paper-based testing (Тест ов Инглиш аз а Форин Лангудж пэйпер бэйсед тэстинг) (TOEFL PBT) (ТОЙФЛ ПЙБИТИ), пороговый балл – не менее 453;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 English as a Foreign Language Institutional Testing Programm (Тест ов Инглиш аз а Форин Лангудж институшинал тестинг програм) (TOEFL ITP) (ТОЙФЛ АЙТИПИ), пороговый балл – не менее 460;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немецким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Sprachpruеfung fuеr den Hochschulzugang Niveau В2 (дойче щпрахпрюфун фюр дейн хохшулцуган ниво В2) (DSH, Niveau В2) (ДЙСИЭИЧ,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TestDaF-Prufung Niveau В2 (тестдаф-прюфун ниво В2) (TDF Niveau В2) (ТЙДИЭФ, ниво В2) - уровень В2;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владению французским языком: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Français International (Тест де франсэ Интернасиональ) (TFI) (ТФИ) – не ниже уровня В2 по секциям чтения и аудирования;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d’Etudes en Langue français (Диплом дэтюд ан Ланг франсэз) (DELF) (ДЭЛФ),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Diplome Approfondi de Langue français (Диплом Аппрофонди де Ланг Франсэз) (DALF) (ДАЛФ), уровень B2;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de connaissance du français (Тест де коннэссанс дю франсэ) (TCF) (ТСФ) – не менее 50 баллов.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цифровое фото размером 3x4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медицинскую справку по форме 075/у в электронном формате, утвержденную приказом 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электронный документ, подтверждающий трудовую деятельность (для лиц, имеющих трудовой стаж);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список научных публикаций за последние 3 календарных года (при наличии), план проведения исследования и эссе;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выдается расписка о приеме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услугополучателем представлен не полный пакет документов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услугополучателем пакет документов представлены позднее установленных сроков.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– 15 минут;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услугополучателя – 15 минут (с учетом практики).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2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проведения специального и (или) творческого экзаменов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группы образовательной программы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 образовательных программ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проведения специального и (или) творческого экзаменов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программ, требующих специальной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Психометрический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программ, требующих творческой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3*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общей физической подготовке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общих музыкальных способностей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(рисунок маски лица человека, сделанного из гипса)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 (натюрморт)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сольной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и/или письменный экзамен по музыкально-теоретическим дисциплинам (элементарная теория музыки/ гармония/ сольфеджио/ этносольфеджио)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музыкальной литературе. Исполнение музыкальных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гармонии; Диктант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эссе/ реферат или Презентация арт-проекта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Коллоквиум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работа: анализ произведении искусства и эссе по кинотеледраматургии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истории искусства.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коллоквиум.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гармонии. Диктант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собственных сочинений и коллоквиум.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гармонии. Диктант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актера, сценическая речь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Танец, вокал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Коллоквиум. Практическая работа по искусству балетмейстера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– анализ аудиовизуальной или медиа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Коллоквиум и портфолио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Рисунок, живопись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Рисунок, живопись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2 или черчение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основам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организационно-постановочной работы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родственным направлениям подготовки кадров высшего образования, предусматривающих сокращенные сроки обучения, за исключением группы образовательных программ "В029 – Аудиовизуальные средства и медиа производство".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3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SAT (ЭсЭйТи), АСТ (ЭйСиТи), IB (АйБи) в баллы ЕНТ</w:t>
      </w:r>
    </w:p>
    <w:bookmarkEnd w:id="163"/>
    <w:bookmarkStart w:name="z30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международного сертификата стандартизированного теста SAT (ЭсЭйТи) в баллы ЕНТ</w:t>
      </w:r>
    </w:p>
    <w:bookmarkEnd w:id="164"/>
    <w:bookmarkStart w:name="z30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опция – для учащихся, у которых имеются действующие SAT Subject (ЭсЭйТи Сабджект)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Международный стандартизированный тест SAT (ЭсЭйТи)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ЕНТ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теста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теста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reasoning (ЭсЭйТи ризонинг)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950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блок (обязательные дисциплины) 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из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1 050 баллов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1 150 баллов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из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1 250 баллов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из 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subject (ЭсЭйТи сабджект)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625 баллов (из 800 баллов) по каждому из 2 профильных предметов*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профильный предмет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из 45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из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650 (из 800 баллов) баллов по каждому из 2 профильных предметов*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профильный предмет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из 45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из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675 баллов (из 800 баллов) по каждому из 2 профильных предметов*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профильный предмет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из 45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из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(из 800 баллов) баллов по каждому из 2 профильных предметов*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профильный предмет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из 45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из 45</w:t>
            </w:r>
          </w:p>
        </w:tc>
      </w:tr>
    </w:tbl>
    <w:bookmarkStart w:name="z3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профильного предмета "Английский язык" учитываются результаты IELTS (Айлтс).</w:t>
      </w:r>
    </w:p>
    <w:bookmarkEnd w:id="178"/>
    <w:bookmarkStart w:name="z3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Перевод баллов SAT (ЭсЭйТи) в баллы ЕНТ осуществляется при условии наличия: сертификатов SAT reasoning (ЭсЭйТи ризонинг) и SAT subject (ЭсЭйТи сабджект). При этом поступающие сдают ЕНТ по предмету История Казахстана и баллы SAT subject (ЭсЭйТи сабджект) переводятся в баллы ЕНТ при условии совпадения профильных предметов.</w:t>
      </w:r>
    </w:p>
    <w:bookmarkEnd w:id="179"/>
    <w:bookmarkStart w:name="z31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опция – для учащихся, у которых имеются действующие SAT Reasoning (ЭсЭйТи ризонинг).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Международный стандартизированный тест SAT (ЭсЭйТи)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ЕНТ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теста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теста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reasoning (ЭсЭйТи ризонинг)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950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блок (обязательные дисциплины) 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из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1 050 баллов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1 150 баллов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из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1 250 баллов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1600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из 15</w:t>
            </w:r>
          </w:p>
        </w:tc>
      </w:tr>
    </w:tbl>
    <w:bookmarkStart w:name="z3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профильного предмета "Английский язык" учитываются результаты IELTS (Айлтс).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Перевод баллов SAT (ЭсЭйТи) в баллы ЕНТ осуществляется при условии наличия: сертификата SAT reasoning (ЭсЭйТи ризонинг). При этом поступающие сдают ЕНТ по предмету История Казахстана и двум профильным предметам.</w:t>
      </w:r>
    </w:p>
    <w:bookmarkEnd w:id="186"/>
    <w:bookmarkStart w:name="z3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международного сертификата стандартизированного теста ACT (ЭйСйТи) в баллы ЕНТ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Международный стандартизированный тест ACT (ЭйСйТи)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ЕНТ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Разделы теста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теста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Mathematic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(Инглиш мазематик ридинг)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 баллов (из 36 баллов) по каждому разделу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из 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Mathematic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(Инглиш мазематик ридинг)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 баллов (из 36 баллов) по каждому разделу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 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Mathematic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(Инглиш мазематик ридинг)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23 баллов (из 36 баллов) по каждому разделу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из 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Mathematic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(Инглиш мазематик ридинг)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26 баллов (из 36 баллов) по каждому разделу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из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из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 (Саинз) (биология, география, химия, физика)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 баллов* (из 36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профильных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из 45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из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 (Саинз) (биология, география, химия, физика)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 баллов* (из 36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профильных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из 45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из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 (Саинз) (биология, география, химия, физика)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23 баллов* (из 36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профильных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из 45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из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 (Саинз) (биология, география, химия, физика)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26 баллов* (из 36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профильных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из 45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из 45</w:t>
            </w:r>
          </w:p>
        </w:tc>
      </w:tr>
    </w:tbl>
    <w:bookmarkStart w:name="z3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Перевод баллов ACT (ЭйСиТи) в баллы ЕНТ осуществляется при условии сдачи ЕНТ по предмету История Казахстана и баллы ACT (ЭйСиТи) переводятся в баллы ЕНТ при условии совпадения профильных предметов.</w:t>
      </w:r>
    </w:p>
    <w:bookmarkEnd w:id="196"/>
    <w:bookmarkStart w:name="z3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сопоставимости результатов SAT reasoning (ЭсЭйТи ризонинг) и ACT (ЭйСиТи)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SAT (ЭсЭйТи)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Эквивалент AСT (ЭйСиТи)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1600-1570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1560-1530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1520-1490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1480-1450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1440-1420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1410-1390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1380-1360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1350-1330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1320-1300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1290-1260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1250-1230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1220-1200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1190-1160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1150-1130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1120-1100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1090-1060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1050-1030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1020-990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3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программы Международного бакалавриата IB (АйБи) в баллы ЕНТ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/ оценки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IB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анализ и подходы / Математика: применение и интерпретация (математическая грамотность)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анализ и подходы / Математика: применение и интерпретация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глобальном сообществе/ Компьютерные науки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 (А); Английский язык (В) (профильный предмет)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3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Перевод баллов IB (АйБи) в баллы ЕНТ осуществляется при условии сдачи ЕНТ по предметам История Казахстана и Грамотности чтения и баллы IB (АйБи) переводятся в баллы ЕНТ при условии совпадения профильных предметов.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 для поступления в докторантуру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с поступающим, проводимое экзаменационной комиссией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готовность к обучению в докторантуре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профилю группы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5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обнаружения запрещенных предметов и удаления из аудитории поступающего, нарушившего правила поведения в аудитории и (или) действий или попытку вмешательств в программу вступительного экзамена при прохождении вступительного экзамена</w:t>
      </w:r>
    </w:p>
    <w:bookmarkEnd w:id="201"/>
    <w:bookmarkStart w:name="z3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02"/>
    <w:bookmarkStart w:name="z3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(код) (наименование организации)</w:t>
      </w:r>
    </w:p>
    <w:bookmarkEnd w:id="203"/>
    <w:bookmarkStart w:name="z3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"_____" ___________ 20 ____ год Время "_______" часов "____" минут </w:t>
      </w:r>
    </w:p>
    <w:bookmarkEnd w:id="204"/>
    <w:bookmarkStart w:name="z3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вступительного экзамена _____________________________________________ (фамилия, имя, отчество (при его наличии) Наблюдатель _____________________________________________ (фамилия, имя, отчество (при его наличии) У поступающего: _______________________________ фамилия, имя, отчество (при его наличии), индивидуальный идентификационный номер ___________________ из аудитории №________, место № ________ во время вступительного экзамена обнаружили ______________________________________________ (наименование (марка, количество) обнаруженного предмета) что является нарушением 20-4 Типовых правил приема на обучение в организации образования, реализующие образовательные программы послевузовского образования. Учитывая данный факт, постановили удалить из аудитории №______ и аннулировать результаты вступительного экзамена поступающего: _________________________________________________ (фамилия, имя, отчество (при его наличии) С актом ознакомлены: _________________________________________________ (подпись и фамилия, имя, отчество (при его наличии) поступающего) _________________________________________________ (подпись и фамилия, имя, отчество (при его наличии) администратора вступительного экзамена) _________________________________________________ (подпись и фамилия, имя, отчество (при его наличии) наблюдателя)</w:t>
      </w:r>
    </w:p>
    <w:bookmarkEnd w:id="205"/>
    <w:bookmarkStart w:name="z3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06"/>
    <w:bookmarkStart w:name="z3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5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технической неисправности техники во время вступительного экзамена</w:t>
      </w:r>
    </w:p>
    <w:bookmarkEnd w:id="208"/>
    <w:bookmarkStart w:name="z3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9"/>
    <w:bookmarkStart w:name="z3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проведения вступительного экзамена)</w:t>
      </w:r>
    </w:p>
    <w:bookmarkEnd w:id="210"/>
    <w:bookmarkStart w:name="z3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 20 ____ год</w:t>
      </w:r>
    </w:p>
    <w:bookmarkEnd w:id="211"/>
    <w:bookmarkStart w:name="z3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"_______" часов " ____" минут</w:t>
      </w:r>
    </w:p>
    <w:bookmarkEnd w:id="212"/>
    <w:bookmarkStart w:name="z3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вступительного экзамена</w:t>
      </w:r>
    </w:p>
    <w:bookmarkEnd w:id="213"/>
    <w:bookmarkStart w:name="z3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214"/>
    <w:bookmarkStart w:name="z3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215"/>
    <w:bookmarkStart w:name="z3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Наблюдателем</w:t>
      </w:r>
    </w:p>
    <w:bookmarkEnd w:id="216"/>
    <w:bookmarkStart w:name="z3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217"/>
    <w:bookmarkStart w:name="z3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218"/>
    <w:bookmarkStart w:name="z3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 факт технической неисправности техники во время вступительного экзамена: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поступающего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технической неисправности техники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технической неисправности техники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ознакомлены:</w:t>
      </w:r>
    </w:p>
    <w:bookmarkEnd w:id="220"/>
    <w:bookmarkStart w:name="z3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221"/>
    <w:bookmarkStart w:name="z3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администратора вступительного экзамена)</w:t>
      </w:r>
    </w:p>
    <w:bookmarkEnd w:id="222"/>
    <w:bookmarkStart w:name="z3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223"/>
    <w:bookmarkStart w:name="z3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наблюдателя)</w:t>
      </w:r>
    </w:p>
    <w:bookmarkEnd w:id="224"/>
    <w:bookmarkStart w:name="z3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225"/>
    <w:bookmarkStart w:name="z3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поступающего)</w:t>
      </w:r>
    </w:p>
    <w:bookmarkEnd w:id="226"/>
    <w:bookmarkStart w:name="z3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27"/>
    <w:bookmarkStart w:name="z3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8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приостановлении и переноса процесса вступительного экзамена</w:t>
      </w:r>
    </w:p>
    <w:bookmarkEnd w:id="229"/>
    <w:bookmarkStart w:name="z3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0"/>
    <w:bookmarkStart w:name="z3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проведения вступительного экзамена)</w:t>
      </w:r>
    </w:p>
    <w:bookmarkEnd w:id="231"/>
    <w:bookmarkStart w:name="z3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 20 ____ год</w:t>
      </w:r>
    </w:p>
    <w:bookmarkEnd w:id="232"/>
    <w:bookmarkStart w:name="z3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"_______" часов " ____" минут</w:t>
      </w:r>
    </w:p>
    <w:bookmarkEnd w:id="233"/>
    <w:bookmarkStart w:name="z3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региональной государственной комиссии</w:t>
      </w:r>
    </w:p>
    <w:bookmarkEnd w:id="234"/>
    <w:bookmarkStart w:name="z3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35"/>
    <w:bookmarkStart w:name="z3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236"/>
    <w:bookmarkStart w:name="z3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вступительного экзамена</w:t>
      </w:r>
    </w:p>
    <w:bookmarkEnd w:id="237"/>
    <w:bookmarkStart w:name="z3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38"/>
    <w:bookmarkStart w:name="z3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239"/>
    <w:bookmarkStart w:name="z3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Наблюдателем ______________________________________________</w:t>
      </w:r>
    </w:p>
    <w:bookmarkEnd w:id="240"/>
    <w:bookmarkStart w:name="z3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241"/>
    <w:bookmarkStart w:name="z3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акт о приостановлении (отмены) и переноса даты вступительного экзамена на другой день: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пункта проведения вступительного экзамена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проведения вступительного экзамена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приостановления (отмены) и переноса вступительного экзамена на другой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приостановления (отмены) и переноса вступительного экзамена на другой день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ознакомлены:</w:t>
      </w:r>
    </w:p>
    <w:bookmarkEnd w:id="243"/>
    <w:bookmarkStart w:name="z3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44"/>
    <w:bookmarkStart w:name="z3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председателя региональной государственной комиссии)</w:t>
      </w:r>
    </w:p>
    <w:bookmarkEnd w:id="245"/>
    <w:bookmarkStart w:name="z3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46"/>
    <w:bookmarkStart w:name="z4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администратора вступительного экзамена)</w:t>
      </w:r>
    </w:p>
    <w:bookmarkEnd w:id="247"/>
    <w:bookmarkStart w:name="z4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48"/>
    <w:bookmarkStart w:name="z4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наблюдателя)</w:t>
      </w:r>
    </w:p>
    <w:bookmarkEnd w:id="249"/>
    <w:bookmarkStart w:name="z4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50"/>
    <w:bookmarkStart w:name="z4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фамилия, имя, отчество (при его наличии) поступающего)</w:t>
      </w:r>
    </w:p>
    <w:bookmarkEnd w:id="251"/>
    <w:bookmarkStart w:name="z4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52"/>
    <w:bookmarkStart w:name="z4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Дата:________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