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8a5c" w14:textId="1488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спорта и физической культуры от 29 июля 2014 года № 300 "Об утверждении Правил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июля 2022 года № 211. Зарегистрирован в Министерстве юстиции Республики Казахстан 29 июля 2022 года № 28944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и лишения спортивных званий, разрядов и квалификационных категорий, выдачи нагрудных знаков, а также их описание" (зарегистрирован в Реестре государственной регистрации нормативных правовых актов под № 9675)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 (далее – Правила),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xml:space="preserve">
      "1. Настоящие Правила присвоения и лишения спортивных званий, разрядов и квалификационных категорий, выдачи нагрудных знаков, а также их описание (далее – Правила) разработаны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и определяют порядок присвоения и лишения спортивных званий, разрядов и квалификационных категорий, выдачи нагрудных знаков, а также их описание.";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2" w:id="5"/>
    <w:p>
      <w:pPr>
        <w:spacing w:after="0"/>
        <w:ind w:left="0"/>
        <w:jc w:val="both"/>
      </w:pPr>
      <w:r>
        <w:rPr>
          <w:rFonts w:ascii="Times New Roman"/>
          <w:b w:val="false"/>
          <w:i w:val="false"/>
          <w:color w:val="000000"/>
          <w:sz w:val="28"/>
        </w:rPr>
        <w:t xml:space="preserve">
      "5. Уполномоченный орган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"10. Ответственный работник уполномоченного органа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а также на соответствие Нормам и требованиям для присвоения спортивных званий, разрядов и квалификационных категорий (далее – Нормы и требования).</w:t>
      </w:r>
    </w:p>
    <w:bookmarkEnd w:id="6"/>
    <w:bookmarkStart w:name="z16" w:id="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несоответствия Нормам и требованиям ответственный работник уполномоченного органа направляет мотивированный отказ в дальнейшем рассмотрении заявления.</w:t>
      </w:r>
    </w:p>
    <w:bookmarkEnd w:id="7"/>
    <w:bookmarkStart w:name="z17" w:id="8"/>
    <w:p>
      <w:pPr>
        <w:spacing w:after="0"/>
        <w:ind w:left="0"/>
        <w:jc w:val="both"/>
      </w:pPr>
      <w:r>
        <w:rPr>
          <w:rFonts w:ascii="Times New Roman"/>
          <w:b w:val="false"/>
          <w:i w:val="false"/>
          <w:color w:val="000000"/>
          <w:sz w:val="28"/>
        </w:rPr>
        <w:t>
      11. При предоставлении услугополучателем полного пакета документов уполномоченный орган в течении 14 (четырнадцати) рабочих дней рассматривает документы и при положительном решении принимает приказ о присвоении спортивных званий и квалификационных категорий.</w:t>
      </w:r>
    </w:p>
    <w:bookmarkEnd w:id="8"/>
    <w:bookmarkStart w:name="z18" w:id="9"/>
    <w:p>
      <w:pPr>
        <w:spacing w:after="0"/>
        <w:ind w:left="0"/>
        <w:jc w:val="both"/>
      </w:pPr>
      <w:r>
        <w:rPr>
          <w:rFonts w:ascii="Times New Roman"/>
          <w:b w:val="false"/>
          <w:i w:val="false"/>
          <w:color w:val="000000"/>
          <w:sz w:val="28"/>
        </w:rPr>
        <w:t>
      12. В случае принятия предварительного решения об отказе либо выявлении иных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9"/>
    <w:bookmarkStart w:name="z19" w:id="10"/>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10"/>
    <w:bookmarkStart w:name="z20" w:id="1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уполномоченным органом в течение 2 (двух) рабочих дней со дня его получения.</w:t>
      </w:r>
    </w:p>
    <w:bookmarkEnd w:id="11"/>
    <w:bookmarkStart w:name="z21" w:id="12"/>
    <w:p>
      <w:pPr>
        <w:spacing w:after="0"/>
        <w:ind w:left="0"/>
        <w:jc w:val="both"/>
      </w:pPr>
      <w:r>
        <w:rPr>
          <w:rFonts w:ascii="Times New Roman"/>
          <w:b w:val="false"/>
          <w:i w:val="false"/>
          <w:color w:val="000000"/>
          <w:sz w:val="28"/>
        </w:rPr>
        <w:t>
      По результатам заслушивания при устранении замечаний уполномоченный орган рассматривает пакет документов, при положительном решении в течение 1 (одного) рабочего дня принимает приказ о присвоении спортивных званий и квалификационных категорий, при отрицательном решении - направляет мотивированный отказ.";</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p>
    <w:bookmarkStart w:name="z23" w:id="13"/>
    <w:p>
      <w:pPr>
        <w:spacing w:after="0"/>
        <w:ind w:left="0"/>
        <w:jc w:val="both"/>
      </w:pPr>
      <w:r>
        <w:rPr>
          <w:rFonts w:ascii="Times New Roman"/>
          <w:b w:val="false"/>
          <w:i w:val="false"/>
          <w:color w:val="000000"/>
          <w:sz w:val="28"/>
        </w:rPr>
        <w:t>
      "15.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является государственной услугой (далее – государственная услуга по присвоению спортивных разрядов и квалификационных категорий), для получения которой услугополучатель обращается в местный исполнительный орган областей, городов Нур-Султана, Алматы и Шымкента (далее – местный исполнительный орган) через Государственную корпорацию либо портал.</w:t>
      </w:r>
    </w:p>
    <w:bookmarkEnd w:id="13"/>
    <w:bookmarkStart w:name="z24" w:id="14"/>
    <w:p>
      <w:pPr>
        <w:spacing w:after="0"/>
        <w:ind w:left="0"/>
        <w:jc w:val="both"/>
      </w:pPr>
      <w:r>
        <w:rPr>
          <w:rFonts w:ascii="Times New Roman"/>
          <w:b w:val="false"/>
          <w:i w:val="false"/>
          <w:color w:val="000000"/>
          <w:sz w:val="28"/>
        </w:rPr>
        <w:t xml:space="preserve">
      16. Присвоение спортивных разрядов: спортсмен 2 разряда, спортсмен </w:t>
      </w:r>
      <w:r>
        <w:rPr>
          <w:rFonts w:ascii="Times New Roman"/>
          <w:b w:val="false"/>
          <w:i w:val="false"/>
          <w:color w:val="000000"/>
          <w:sz w:val="28"/>
        </w:rPr>
        <w:t>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является государственной услугой (далее – государственная услуга по присвоению юношеских разрядов и квалификационных категорий), для получения которой услугополучатель обращается в местный исполнительный орган районов и городов областного значения, акиматы районов в городах Нур-Султана, Алматы и Шымкента (далее – местный исполнительный орган района) через Государственную корпорацию либо портал.";</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"20. Ответственный работник местного исполнительного органа и местного исполнительного органа района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а также на соответствие Нормам и требованиям.</w:t>
      </w:r>
    </w:p>
    <w:bookmarkEnd w:id="15"/>
    <w:bookmarkStart w:name="z28" w:id="1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несоответствия Нормам и требованиям, ответственный работник местного исполнительного органа и местного исполнительного органа района направляет мотивированный отказ в дальнейшем рассмотрении заявления.</w:t>
      </w:r>
    </w:p>
    <w:bookmarkEnd w:id="16"/>
    <w:bookmarkStart w:name="z29" w:id="17"/>
    <w:p>
      <w:pPr>
        <w:spacing w:after="0"/>
        <w:ind w:left="0"/>
        <w:jc w:val="both"/>
      </w:pPr>
      <w:r>
        <w:rPr>
          <w:rFonts w:ascii="Times New Roman"/>
          <w:b w:val="false"/>
          <w:i w:val="false"/>
          <w:color w:val="000000"/>
          <w:sz w:val="28"/>
        </w:rPr>
        <w:t>
      При предоставлении услугополучателем полного пакета документов местный исполнительный орган и местный исполнительный орган района рассматривает пакет документов на соответствие Нормам и требованиям и при положительном решении принимает приказ о присвоении спортивных разрядов и квалификационных категорий.</w:t>
      </w:r>
    </w:p>
    <w:bookmarkEnd w:id="17"/>
    <w:bookmarkStart w:name="z30" w:id="18"/>
    <w:p>
      <w:pPr>
        <w:spacing w:after="0"/>
        <w:ind w:left="0"/>
        <w:jc w:val="both"/>
      </w:pPr>
      <w:r>
        <w:rPr>
          <w:rFonts w:ascii="Times New Roman"/>
          <w:b w:val="false"/>
          <w:i w:val="false"/>
          <w:color w:val="000000"/>
          <w:sz w:val="28"/>
        </w:rPr>
        <w:t>
      В случае принятия предварительного решения об отказе либо выявлении иных оснований для отказа в оказании государственной услуги, ответственный работник местного исполнительного органа и местного исполнительного органа района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8"/>
    <w:bookmarkStart w:name="z31" w:id="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19"/>
    <w:bookmarkStart w:name="z32" w:id="2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местным исполнительным органом и местным исполнительным органом района в течение 2 (двух) рабочих дней со дня его получения.</w:t>
      </w:r>
    </w:p>
    <w:bookmarkEnd w:id="20"/>
    <w:bookmarkStart w:name="z33" w:id="21"/>
    <w:p>
      <w:pPr>
        <w:spacing w:after="0"/>
        <w:ind w:left="0"/>
        <w:jc w:val="both"/>
      </w:pPr>
      <w:r>
        <w:rPr>
          <w:rFonts w:ascii="Times New Roman"/>
          <w:b w:val="false"/>
          <w:i w:val="false"/>
          <w:color w:val="000000"/>
          <w:sz w:val="28"/>
        </w:rPr>
        <w:t>
      По результатам заслушивания при устранении замечаний местный исполнительный орган и местный исполнительный орган района рассматривает пакет документов, при положительном решении в течение 1 (одного) рабочего дня принимает приказ о присвоении спортивных разрядов и квалификационных категорий, при отрицательном решении - направляет мотивированный отказ.";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"36.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2"/>
    <w:bookmarkStart w:name="z36" w:id="23"/>
    <w:p>
      <w:pPr>
        <w:spacing w:after="0"/>
        <w:ind w:left="0"/>
        <w:jc w:val="both"/>
      </w:pPr>
      <w:r>
        <w:rPr>
          <w:rFonts w:ascii="Times New Roman"/>
          <w:b w:val="false"/>
          <w:i w:val="false"/>
          <w:color w:val="000000"/>
          <w:sz w:val="28"/>
        </w:rPr>
        <w:t>
      Жалоба подается в административный орган, должностному лицу, чьи административный акт, административное действие (бездействие) обжалуются.</w:t>
      </w:r>
    </w:p>
    <w:bookmarkEnd w:id="23"/>
    <w:bookmarkStart w:name="z37" w:id="24"/>
    <w:p>
      <w:pPr>
        <w:spacing w:after="0"/>
        <w:ind w:left="0"/>
        <w:jc w:val="both"/>
      </w:pPr>
      <w:r>
        <w:rPr>
          <w:rFonts w:ascii="Times New Roman"/>
          <w:b w:val="false"/>
          <w:i w:val="false"/>
          <w:color w:val="000000"/>
          <w:sz w:val="28"/>
        </w:rPr>
        <w:t xml:space="preserve">
      Уполномоченный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 </w:t>
      </w:r>
    </w:p>
    <w:bookmarkEnd w:id="24"/>
    <w:bookmarkStart w:name="z38" w:id="25"/>
    <w:p>
      <w:pPr>
        <w:spacing w:after="0"/>
        <w:ind w:left="0"/>
        <w:jc w:val="both"/>
      </w:pPr>
      <w:r>
        <w:rPr>
          <w:rFonts w:ascii="Times New Roman"/>
          <w:b w:val="false"/>
          <w:i w:val="false"/>
          <w:color w:val="000000"/>
          <w:sz w:val="28"/>
        </w:rPr>
        <w:t>
      При этом уполномоченный орган,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25"/>
    <w:bookmarkStart w:name="z39" w:id="26"/>
    <w:p>
      <w:pPr>
        <w:spacing w:after="0"/>
        <w:ind w:left="0"/>
        <w:jc w:val="both"/>
      </w:pPr>
      <w:r>
        <w:rPr>
          <w:rFonts w:ascii="Times New Roman"/>
          <w:b w:val="false"/>
          <w:i w:val="false"/>
          <w:color w:val="000000"/>
          <w:sz w:val="28"/>
        </w:rPr>
        <w:t xml:space="preserve">
      37. Жалоба услугополучателя,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6"/>
    <w:bookmarkStart w:name="z40" w:id="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
    <w:bookmarkStart w:name="z41" w:id="28"/>
    <w:p>
      <w:pPr>
        <w:spacing w:after="0"/>
        <w:ind w:left="0"/>
        <w:jc w:val="both"/>
      </w:pPr>
      <w:r>
        <w:rPr>
          <w:rFonts w:ascii="Times New Roman"/>
          <w:b w:val="false"/>
          <w:i w:val="false"/>
          <w:color w:val="000000"/>
          <w:sz w:val="28"/>
        </w:rPr>
        <w:t xml:space="preserve">
      38.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процедурного-процессуального кодекса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43" w:id="29"/>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9"/>
    <w:bookmarkStart w:name="z44"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5"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31"/>
    <w:bookmarkStart w:name="z46" w:id="32"/>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32"/>
    <w:bookmarkStart w:name="z47"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33"/>
    <w:bookmarkStart w:name="z48" w:id="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спорта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bookmarkStart w:name="z5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2022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53" w:id="36"/>
    <w:p>
      <w:pPr>
        <w:spacing w:after="0"/>
        <w:ind w:left="0"/>
        <w:jc w:val="left"/>
      </w:pPr>
      <w:r>
        <w:rPr>
          <w:rFonts w:ascii="Times New Roman"/>
          <w:b/>
          <w:i w:val="false"/>
          <w:color w:val="000000"/>
        </w:rPr>
        <w:t xml:space="preserve"> Стандарт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Наименование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Заслуженный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Мастер спорта международного класса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Методист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Заслуженный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Мастер спорта международного класса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Методист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20 (двадцать) рабочих дней.</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Электронная (частично автоматизированная)/ бумажная.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Заслуженный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Мастер спорта международного класса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Методист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Национальный спортивный судья высшей категории.</w:t>
            </w:r>
          </w:p>
          <w:p>
            <w:pPr>
              <w:spacing w:after="20"/>
              <w:ind w:left="20"/>
              <w:jc w:val="both"/>
            </w:pPr>
            <w:r>
              <w:rPr>
                <w:rFonts w:ascii="Times New Roman"/>
                <w:b w:val="false"/>
                <w:i w:val="false"/>
                <w:color w:val="000000"/>
                <w:sz w:val="20"/>
              </w:rPr>
              <w:t>
13. Национальный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звания, удостоверение о присвоении квалификационной категории и (или) соответствующий нагрудной знак или копия приказа о присвоении спортивных званий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1"/>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в Государственную корпорацию:</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подвидам государственной услуги: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подвидам государственной услуги: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по вопросам физической культуры и спорта области (города республиканского значения,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методическая разработка;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установленной формы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протокола соревнований, удостоверяющего судейство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подвидам государственной услуги: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подвидам государственной услуги: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подвидам государственной услуги: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(города республиканского значения, столицы)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методическая разработка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подвидам государственной услуги: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4"/>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186" w:id="45"/>
    <w:p>
      <w:pPr>
        <w:spacing w:after="0"/>
        <w:ind w:left="0"/>
        <w:jc w:val="left"/>
      </w:pPr>
      <w:r>
        <w:rPr>
          <w:rFonts w:ascii="Times New Roman"/>
          <w:b/>
          <w:i w:val="false"/>
          <w:color w:val="000000"/>
        </w:rPr>
        <w:t xml:space="preserve"> Стандарт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6"/>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Тренер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Тренер-преподаватель высшего уровня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Методист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7"/>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Тренер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Тренер-преподаватель высшего уровня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Методист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8"/>
          <w:p>
            <w:pPr>
              <w:spacing w:after="20"/>
              <w:ind w:left="20"/>
              <w:jc w:val="both"/>
            </w:pPr>
            <w:r>
              <w:rPr>
                <w:rFonts w:ascii="Times New Roman"/>
                <w:b w:val="false"/>
                <w:i w:val="false"/>
                <w:color w:val="000000"/>
                <w:sz w:val="20"/>
              </w:rPr>
              <w:t>
10 (десять) рабочих дней.</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9"/>
          <w:p>
            <w:pPr>
              <w:spacing w:after="20"/>
              <w:ind w:left="20"/>
              <w:jc w:val="both"/>
            </w:pPr>
            <w:r>
              <w:rPr>
                <w:rFonts w:ascii="Times New Roman"/>
                <w:b w:val="false"/>
                <w:i w:val="false"/>
                <w:color w:val="000000"/>
                <w:sz w:val="20"/>
              </w:rPr>
              <w:t>
Электронная (частично автоматизированная)/ бумажная.</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Тренер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Тренер-преподаватель высшего уровня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Тренер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Методист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10. Спортивный судья первой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разряда и квалификационной категории или копии приказа о присвоении спортивных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0"/>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1"/>
          <w:p>
            <w:pPr>
              <w:spacing w:after="20"/>
              <w:ind w:left="20"/>
              <w:jc w:val="both"/>
            </w:pPr>
            <w:r>
              <w:rPr>
                <w:rFonts w:ascii="Times New Roman"/>
                <w:b w:val="false"/>
                <w:i w:val="false"/>
                <w:color w:val="000000"/>
                <w:sz w:val="20"/>
              </w:rPr>
              <w:t>
в Государственную корпорацию:</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подвиду государственной услуги: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подвидам государственной услуги: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подвиду государственной услуги: спортивный судья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подвиду государственной услуги: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подвиду государственной услуги: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подвидам государственной услуги: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подвиду государственной услуги: спортивный судья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3"/>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и</w:t>
            </w:r>
            <w:r>
              <w:br/>
            </w:r>
            <w:r>
              <w:rPr>
                <w:rFonts w:ascii="Times New Roman"/>
                <w:b w:val="false"/>
                <w:i w:val="false"/>
                <w:color w:val="000000"/>
                <w:sz w:val="20"/>
              </w:rPr>
              <w:t>лишения спортивных званий,</w:t>
            </w:r>
            <w:r>
              <w:br/>
            </w:r>
            <w:r>
              <w:rPr>
                <w:rFonts w:ascii="Times New Roman"/>
                <w:b w:val="false"/>
                <w:i w:val="false"/>
                <w:color w:val="000000"/>
                <w:sz w:val="20"/>
              </w:rPr>
              <w:t>разрядов и квалификационных</w:t>
            </w:r>
            <w:r>
              <w:br/>
            </w:r>
            <w:r>
              <w:rPr>
                <w:rFonts w:ascii="Times New Roman"/>
                <w:b w:val="false"/>
                <w:i w:val="false"/>
                <w:color w:val="000000"/>
                <w:sz w:val="20"/>
              </w:rPr>
              <w:t>категорий, выдачи нагрудных</w:t>
            </w:r>
            <w:r>
              <w:br/>
            </w:r>
            <w:r>
              <w:rPr>
                <w:rFonts w:ascii="Times New Roman"/>
                <w:b w:val="false"/>
                <w:i w:val="false"/>
                <w:color w:val="000000"/>
                <w:sz w:val="20"/>
              </w:rPr>
              <w:t>знаков, а также их описание</w:t>
            </w:r>
          </w:p>
        </w:tc>
      </w:tr>
    </w:tbl>
    <w:bookmarkStart w:name="z302" w:id="54"/>
    <w:p>
      <w:pPr>
        <w:spacing w:after="0"/>
        <w:ind w:left="0"/>
        <w:jc w:val="left"/>
      </w:pPr>
      <w:r>
        <w:rPr>
          <w:rFonts w:ascii="Times New Roman"/>
          <w:b/>
          <w:i w:val="false"/>
          <w:color w:val="000000"/>
        </w:rPr>
        <w:t xml:space="preserve"> Стандарт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5"/>
          <w:p>
            <w:pPr>
              <w:spacing w:after="20"/>
              <w:ind w:left="20"/>
              <w:jc w:val="both"/>
            </w:pPr>
            <w:r>
              <w:rPr>
                <w:rFonts w:ascii="Times New Roman"/>
                <w:b w:val="false"/>
                <w:i w:val="false"/>
                <w:color w:val="000000"/>
                <w:sz w:val="20"/>
              </w:rPr>
              <w:t>
Наименование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Спортсмен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Спортсмен 1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Спортсмен 2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6"/>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Спортсмен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Спортсмен 1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Спортсмен 2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7"/>
          <w:p>
            <w:pPr>
              <w:spacing w:after="20"/>
              <w:ind w:left="20"/>
              <w:jc w:val="both"/>
            </w:pPr>
            <w:r>
              <w:rPr>
                <w:rFonts w:ascii="Times New Roman"/>
                <w:b w:val="false"/>
                <w:i w:val="false"/>
                <w:color w:val="000000"/>
                <w:sz w:val="20"/>
              </w:rPr>
              <w:t>
10 (десять) рабочих дней.</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58"/>
          <w:p>
            <w:pPr>
              <w:spacing w:after="20"/>
              <w:ind w:left="20"/>
              <w:jc w:val="both"/>
            </w:pPr>
            <w:r>
              <w:rPr>
                <w:rFonts w:ascii="Times New Roman"/>
                <w:b w:val="false"/>
                <w:i w:val="false"/>
                <w:color w:val="000000"/>
                <w:sz w:val="20"/>
              </w:rPr>
              <w:t>
Электронная (частично автоматизированная)/ бумажная.</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Спортсмен 2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Спортсмен 3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Спортсмен 1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Спортсмен 2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Тренер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Тренер-преподаватель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Тренер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Методист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13. Спортивный судья.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юношеского разряда, удостоверение о присвоении квалификационной категории или копии приказа о присвоении юношеских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9"/>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60"/>
          <w:p>
            <w:pPr>
              <w:spacing w:after="20"/>
              <w:ind w:left="20"/>
              <w:jc w:val="both"/>
            </w:pPr>
            <w:r>
              <w:rPr>
                <w:rFonts w:ascii="Times New Roman"/>
                <w:b w:val="false"/>
                <w:i w:val="false"/>
                <w:color w:val="000000"/>
                <w:sz w:val="20"/>
              </w:rPr>
              <w:t>
в Государственную корпорацию:</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подвиду государственной услуги: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подвидам государственной услуги: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подвидам государственной услуги: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подвидам государственной услуги: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 подвиду государственной услуги: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 подвиду государственной услуги: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62"/>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