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829" w14:textId="0e1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августа 2022 года № ҚР ДСМ-82. Зарегистрирован в Министерстве юстиции Республики Казахстан 15 августа 2022 года № 29113.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департамента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норм в отношении лиц, содержащихся в уголовно-исполнительной (пенитенциарной) системе, которые вводятся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закупа и оплаты услуг субъектов здравоохранения, оказывающих медицинскую помощь лицам, содержащимся в следственных изоляторах и учреждениях уголовно-исполнительной (пенитенциарной) системы, за счет бюджетных средств.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закупа услуг у субъектов здравоохранения по оказанию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Закуп услуг у субъектов здравоохранения по оказанию дополнительного объема медицинской помощи (далее – ДОМП) лицам, содержащимся в следственных изоляторах и учреждениях уголовно-исполнительной (пенитенциарной) системы (далее – УИС) осуществляется администраторами бюджетных программ без проведения процедур выбора субъектов здравоохранения в пределах средств, предусмотренных планами финансирования бюджетных программ (подпрограмм) по обязательствам и платежам администратора на соответствующий финансовый год.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 услуг в рамках ДОМП состоит из следующих этапов: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закупа услуг;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договора закупа услуг.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Администратором бюджетных программ в течение первых пяти рабочих дней финансового года направляется подписанный проект договора закупа услуг субъекту здравоохранения.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закупа услуг предусматривает объем услуг, тарифы на медицинские услуги, помесячный план финансирования за оказание услуг в рамках ДОМП, права и обязанности сторон, ответственность сторон, реквизиты сторон в соответствии с гражданским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здравоохранения в срок не более трех рабочих дней со дня получения проекта договора закупа услуг представляет администратору бюджетных программ подписанный договор закупа услуг или мотивированный отказ от подписания договора закупа услуг.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 бюджетных программ в срок не более трех рабочих дней со дня получения замечаний или предложений субъекта здравоохранения к проекту договора закупа услуг повторно направляет подписанный проект договора закупа услуг субъекту здравоохранения с обоснованием причин не включения предложений субъекта здравоохранения в проект договора закупа услуг.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здравоохранения в срок не более трех рабочих дней представляет администратору бюджетных программ подписанный договор закупа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считается вступившим в силу с момента регистрации его в органах казначейства.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изменений в подписанный договор закупа услуг осуществляется в случаях: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тарифов на медицинские услуги, предоставляемые в рамках оказания ДОМП, при размещении среди субъектов здравоохранения, с которыми заключены договоры закупа услуг;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субъекта здравоохранения, заключившего договор закупа услуг, при правопреемстве обязательств реорганизуемого субъекта здравоохранения в соответствии с Гражданским Кодексом Республики Казахстан субъекту здравоохранения, с которым администратор бюджетных программ заключен договор закупа услуг, при условии наличия лицензии на медицинскую деятельность по соответствующим подвидам его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увеличения численности лиц, содержащихся в следственных изоляторах или УИС.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или дополнении норм действующего законодательства Республики Казахстан, регулирующих правоотношения, связанные с закупом услуг в рамках оказания ДОМП, условия договора закупа услуг приводятся в соответствие с этими нормами права.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Исполнение договора закупа услуг в рамках оказания ДОМП включает исполнение договорных обязательств: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поставщиками путем оказания услуг и соблюдения условий договора закупа услуг;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администратором бюджетных программ путем оплаты услуг субъектам здравоохранения.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услуг при оказании ДОМП осуществляется администратором бюджетных программ.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оплаты услуг субъектов здравоохранения, оказывающих медицинскую помощь лицам, содержащимся в следственных изоляторах и учреждениях уголовно-исполнительной (пенитенциарной) системы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Оплата услуг субъектов здравоохранения-поставщиков осуществляется администратором бюджетных программ за счет средств местного бюджета на основании договоров закупа услуг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 на соответствующий финансовый год.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Оплата услуг поставщиков производится с учетом результатов мониторинга качества и объема медицинских услуг в рамках ДОМП.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качества и объема медицинских услуг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мая 2022 года №ҚР ДСМ-43 "Об утверждении правил проведения мониторинга договорных обязательств по качеству и объему медицинских услуг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(далее – Правила проведения мониторинга) (зарегистрирован в Реестре государственной регистрации нормативных правовых актов под № 28054).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мониторинга выявляются дефекты оказания медицинской помощи, являющиеся основанием для уменьшения суммы, подлежащей оплате поставщику в соответствии с Единым классификатором дефектов,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мониторинга (далее – Единым классификатором дефектов).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Отчетным периодом оплаты по договору закупа услуг является календарный месяц.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услуг осуществляется по тарифам на основании акта оказанных услуг.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бюджетных программ по согласованию с поставщиком осуществляет авансовую (предварительную) оплату в размере не более тридцати процентов от суммы договора закупа услуг, с последующим удержанием суммы, выплаченной авансовой (предварительной) оплаты.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Формирование акта оказанных услуг осуществляется на основании счет-реестра за оказанные услуги, протокола исполнения договора закупа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Поставщик в срок не более трех рабочих дней (за декабрь – 20 декабря), со дня завершения отчетного периода, формирует в ручном или в автоматизированном режиме и передает администратору бюджетных программ подписанный руководителем или уполномоченным должностным лицом на бумажном носителе и заверенный печатью поставщика (при ее наличии) или в виде электронного документа, подписанного электронной цифровой подписью поставщика (далее – ЭЦП) счет-реестр (счет-реестров) за оказанные услуги отдельно на каждый договор закупа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формировании поставщиком счет-реестра в ручном режиме и (или) предоставлении счет-реестра на бумажном носителе с некорректными данными, администратор бюджетных программ в срок не более трех рабочих дней после его получения возвращает поставщику счет-реестр (счет-реестров) за оказанные услуги для его повторного формирования и представления.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обстоятельств непреодолимой силы, указанных в договоре закупа услуг и (или) обстоятельств, связанных с обновлениями в информационных системах, подтвержденных письмом соответствующего уполномоченного органа, администратор бюджетных программ принимает счет-реестр за оказанные услуги после устранения обстоятельств непреодолимой силы и связанных с обновлениями в информационных системах.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счет-реестре за оказанные услуги отражается количество услуг, оказание которых завершилось в течение текущего отчетного периода, а также сумма, предъявляемая поставщиком к оплате.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бюджетных программ на основании протокола исполнения договора закупа услуг составляет акт оказанных услуг (далее – акт оказанных услуг)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должностным лицом администратора бюджетных программ и поставщика на бумажном носителе и заверяется печатями администратора бюджетных программ и поставщика (при ее наличии) или формируется в виде электронного документа, подписанного их ЭЦП.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Платежные документы на бумажном носителе формируются в двух экземплярах, по одному экземпляру для поставщика и администратора бюджетных программ.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за оказанные услуги, не принятые к оплате в течении действия договора закупа услуг в связи с проведением мониторинга качества и объема медицинских услуг, производится в году, следующем за годом действия договора закупа услуг.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счет-реестр текущего финансового года включаются случаи, начало оказания медицинской помощи по которым начато в предыдущем финансовом году и завершено в текущем финансовом году.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Обмен платежными документами между администратором бюджетных программ и поставщиком осуществляется путем ведения официальной переписки.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Оплата по подписанным актам оказанных услуг осуществляется администратором бюджетных программ не позднее 20 (двадцати) календарных дней после завершения отчетного периода, путем перечисления денежных средств на расчетный счет поставщика в банке второго уровня или на контрольные счета наличности, открытые для проведения банковских операций по зачислению и расходованию средств, полученных за оказание услуг.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повторного скорректированного счет-реестра и при возникновении обстоятельств непреодолимой силы,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оплата осуществляется не позднее 15 (пятнадцати) календарных дней со дня предоставления скорректированного счет-реестра.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Оплата услуг производится в пределах суммы, не превышающей годовую сумму договора закупа услуг.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Поставщик при несогласии с актом оказанных услуг не позднее трех рабочих дней со дня его получения информирует администратора бюджетных программ об отказе от подписания акта оказанных услуг с обоснованием причин отказа и приложением расчетов и документов, подтверждающих причину отказа.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не позднее двух рабочих дней со дня получения отказа от подписания акта оказанных услуг сообщает поставщику об одном из принятых решений: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акта оказанных услуг и повторное направление акта оказанных услуг на подписание с приложением расчетов и документов, подтверждающих правильность решения;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направление акта оказанных услуг без внесения в него изменений с обоснованием такого решения.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оплаты по подписанным актам оказанных услуг продлевается на период времени, затраченный администратором бюджетных программ и поставщиком на достижение согласия по подписанию акта оказанных услуг.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оплаты администратор бюджетных программ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услуг за оказание медицинской помощи лицам, содержащимся в следственных изоляторах, осуществляется по комплексному тарифу на одного лица, содержащегося в следственном изоляторе.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услуг за оказание медицинской помощи лицам, содержащимся в учреждениях уголовно-исполнительной (пенитенциарной) системы, осуществляется по комплексному тарифу на одного лица, содержащегося в учреждениях уголовно-исполнительной (пенитенциарной) системы.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услуг за оказание медицинской помощи лицам, больным туберкулезом, содержащимся в учреждениях уголовно-исполнительной (пенитенциарной) системы, осуществляется по комплексному тарифу на одного больного туберкулезом.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услуг за оказание медицинской помощи лицам с психическими, поведенческими расстройствами (заболеваниями), содержащимся в учреждениях уголовно-исполнительной (пенитенциарной) системы, осуществляется по комплексному тарифу на одного лица с психическими, поведенческими расстройствами (заболеваниями), содержащегося в учреждениях уголовно-исполнительной (пенитенциарной) системы.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закупа и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содержащимся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и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65"/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Среднесписочная численность лиц ____________________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(при его наличии)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Комплексный тариф на одно лицо, в месяц:______________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лицам, содержащимся в следственных изоляторах/ медицинская помощь лицам, содержащимся учреждениях уголовно-исполнительной (пенитенциарной) системы/ медицинская помощь лицам, больным туберкулезом, содержащимся в учреждениях уголовно-исполнительной (пенитенциарной) системы/ медицинская помощь лицам с психическими, поведенческими расстройствами (заболеваниями), содержащимся в учреждениях уголовно-исполнительной (пенитенциарной)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Итого к оплате: ________________________________ тенге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поставщика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/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закупа и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здравоохранения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оказанию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содержащимся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изоляторах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(пенитенциарной) системы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по договору закупа услуг по оказанию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поставщика: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программы: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бюджетной подпрограммы: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по Договору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аванса: 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сумма выплаченного аванса в декабре: 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оплаченных работ (оказанных услуг): 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стоимость исполненных работ (оказанных услуг): ___________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лицам, содержащимся в следственных изоляторах/ медицинская помощь лицам, содержащимся учреждениях уголовно-исполнительной (пенитенциарной) системы/ медицинская помощь больным туберкулезом, содержащимся в учреждениях уголовно-исполнительной (пенитенциарной) системы/ медицинская помощь лицам с психическими, поведенческими расстройствами (заболеваниями), содержащимся в учреждениях уголовно-исполнительной (пенитенциарной)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Сумма иных выплат/вычетов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вычетов/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______________________________ тенге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сумма снятая: ____________ тенге/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Остаток ранее выплаченного аванса, который подлежит к удержанию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следующий период: 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 начислено к перечислению: _____________ тенге;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 Руководитель:_________/_______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 (для акта на бумажном носителе)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 _____________________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Руководитель:_____________/_________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 (для акта на бумажном носителе)</w:t>
            </w:r>
          </w:p>
        </w:tc>
      </w:tr>
    </w:tbl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закупа и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содержащимся в следственных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и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(пенитенциарной) системы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исполнения объемов медицинских услуг и финансовых обязательств по договорам закупа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 за период с "___________" по "__________" между _____________________и</w:t>
      </w:r>
      <w:r>
        <w:br/>
      </w:r>
      <w:r>
        <w:rPr>
          <w:rFonts w:ascii="Times New Roman"/>
          <w:b/>
          <w:i w:val="false"/>
          <w:color w:val="000000"/>
        </w:rPr>
        <w:t>_____________________по договору ________________________</w:t>
      </w:r>
    </w:p>
    <w:bookmarkEnd w:id="79"/>
    <w:p>
      <w:pPr>
        <w:spacing w:after="0"/>
        <w:ind w:left="0"/>
        <w:jc w:val="both"/>
      </w:pPr>
      <w:bookmarkStart w:name="z112" w:id="80"/>
      <w:r>
        <w:rPr>
          <w:rFonts w:ascii="Times New Roman"/>
          <w:b w:val="false"/>
          <w:i w:val="false"/>
          <w:color w:val="000000"/>
          <w:sz w:val="28"/>
        </w:rPr>
        <w:t>
      Дата:_______________                   Регион:__________________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руководитель администратора бюджетных программ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в лице __________________, действующей/-его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доверенности от ________________, с одной стороны, и Директор____________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_______________, действующей/ его на основании Устава, с другой стороны, составили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сверки в том, что состояние взаимных расчетов по данным учета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по мониторингу качества и объема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выплаты/вычеты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Расписать отчетные периоды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 результатам неосвоения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 результатам мониторинга качества и объема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 ________________________/_______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 (для акта на бумажном носителе)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 __________________________/________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/подпись)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 (для акта на бумажном носителе)</w:t>
            </w:r>
          </w:p>
        </w:tc>
      </w:tr>
    </w:tbl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