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4fa8e" w14:textId="cb4fa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исполняющего обязанности Министра по инвестициям и развитию Республики Казахстан от 26 декабря 2014 года № 300 "Об утверждении Правил определения общего уровня опасности опасного производственного объекта"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чрезвычайным ситуациям Республики Казахстан от 10 августа 2022 года № 20. Зарегистрирован в Министерстве юстиции Республики Казахстан 16 августа 2022 года № 29131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26 декабря 2014 года № 300 "Об утверждении Правил определения общего уровня опасности опасного производственного объекта" (зарегистрирован в Реестре государственной регистрации нормативных правовых актов за № 10242)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заголовок внесено изменение на государственном языке, текст на русском языке не меняется;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подпунктом 15) </w:t>
      </w:r>
      <w:r>
        <w:rPr>
          <w:rFonts w:ascii="Times New Roman"/>
          <w:b w:val="false"/>
          <w:i w:val="false"/>
          <w:color w:val="000000"/>
          <w:sz w:val="28"/>
        </w:rPr>
        <w:t>статьи 12-2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гражданской защите"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внесено изменение на государственном языке, текст на русском языке не меняется;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общего уровня опасности опасного производственного объекта, утвержденные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промышленной безопасности Министерства по чрезвычайным ситуациям Республики Казахстан в установленном законодательством порядке обеспечить: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по чрезвычайным ситуациям Республики Казахстан;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представить в Юридический департамент Министерства по чрезвычайным ситуациям Республики Казахстан сведения об исполнении мероприятия, согласно подпунктам 1) и 2) настоящего пункта.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чрезвычайным ситуациям Республики Казахстан.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чрезвычайным ситуациям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 Ильин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8" w:id="11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"СОГЛАСОВАН"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Министерство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9" w:id="12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"СОГЛАСОВАН"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Министерство национальной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экономики Республики Казахстан</w:t>
      </w:r>
    </w:p>
    <w:p>
      <w:pPr>
        <w:spacing w:after="0"/>
        <w:ind w:left="0"/>
        <w:jc w:val="both"/>
      </w:pPr>
      <w:bookmarkStart w:name="z20" w:id="13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"СОГЛАСОВАН"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Министерство энергетики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августа 2022 года № 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приказом исполняющего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Министра по инвестициями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2014 года № 300</w:t>
            </w:r>
          </w:p>
        </w:tc>
      </w:tr>
    </w:tbl>
    <w:bookmarkStart w:name="z23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определения общего уровня опасности опасного производственного объекта</w:t>
      </w:r>
    </w:p>
    <w:bookmarkEnd w:id="14"/>
    <w:bookmarkStart w:name="z24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определения общего уровня опасности опасного производственного объекта (далее – Правила) разработаны в соответствии с подпунктом 15) </w:t>
      </w:r>
      <w:r>
        <w:rPr>
          <w:rFonts w:ascii="Times New Roman"/>
          <w:b w:val="false"/>
          <w:i w:val="false"/>
          <w:color w:val="000000"/>
          <w:sz w:val="28"/>
        </w:rPr>
        <w:t>статьи 12-2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гражданской защите" и определяют порядок определения общего уровня опасности опасного производственного объекта.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Определение общего уровня опасности опасного производственного объекта проводится с целью оценки состояния защищенности физических и юридических лиц, окружающей среды от вредного воздействия опасных производственных факторов путем мониторинга промышленной безопасности, осуществляемых ответственным лицом опасного производственного объекта и территориальным подразделением уполномоченного органа в области промышленной безопасности.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настоящих Правилах применяются следующие термины с соответствующими определениями: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общий уровень опасности – комплексный показатель состояния промышленной безопасности на опасном производственном объекте;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неработоспособное (аварийное) состояние – техническое состояние конструкций производственных зданий и технологических сооружений, свидетельствующее о потере несущей способности, а при непринятии мер, ведущих к обрушению;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работоспособное состояние – техническое состояние конструкций производственных зданий и технологических сооружений, при котором оно удовлетворяет требованиям промышленной безопасности;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несчастный случай на производстве – вредное воздействие на работника опасных производственных факторов, возникающих при авариях, инцидентах на опасных производственных объектах при выполнении им трудовых (служебных) обязанностей или заданий работодателя, в результате которого произошли производственная травма, внезапное ухудшение здоровья или отравление работника, приведшие его к временной или стойкой утрате трудоспособности, либо смерти;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производственное здание – строительная система, состоящая из несущих и ограждающих или совмещенных (несущих и ограждающих) конструкций, образующих замкнутый объем, предназначенный для размещения промышленных производств, обеспечения необходимых условий для труда людей и эксплуатации технологического оборудования, опасных технических устройств;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технологическое сооружение – объемная, плоскостная или линейная наземная или подземная строительная система, состоящая из несущих, а в отдельных случаях и ограждающих конструкций и предназначенная для выполнения производственных процессов различного вида, хранения материалов, изделий, оборудования, для временного пребывания людей, перемещения людей и грузов.</w:t>
      </w:r>
    </w:p>
    <w:bookmarkEnd w:id="24"/>
    <w:bookmarkStart w:name="z3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определения общего уровня опасности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Общий уровень опасности опасного производственного объекта характеризует состояние защищенности физических и юридических лиц, окружающей среды от вредного воздействия опасных производственных факторов данного опасного производственного объекта.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Общий уровень опасности опасного производственного объекта определяется по следующим показателям: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состояния производственных зданий, технологических сооружений;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состояния технических устройств;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состояния опасных технических устройств;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произошедших аварий;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произошедших инцидентов;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частоты несчастных случаев на производстве;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произошедших несчастных случаев на производстве со смертельным исходом.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Общий уровень опасности опасного производственного объекта определяется организацией, эксплуатирующей опасный производственный объект, один раз в год расчетом общего уровня опасности опасного производственного объекта согласно приложению 1 к настоящим Правилам.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Информация по общему уровню опасности опасного производственного объекта ежегодно представляется организацией, эксплуатирующей опасный производственный объект в территориальное подразделение уполномоченного органа в области промышленной безопасности, не позднее 15 января следующего за отчетным годом, по форме согласно приложению 2 к настоящим Правилам.</w:t>
      </w:r>
    </w:p>
    <w:bookmarkEnd w:id="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определения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 опасности опасного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производственного объекта</w:t>
            </w:r>
          </w:p>
        </w:tc>
      </w:tr>
    </w:tbl>
    <w:bookmarkStart w:name="z47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Расчет общего уровня опасности опасного производственного объекта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Пзс – показатель состояния производственных зданий, технологических сооружений опасных производственных объектов определяется по формуле: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9"/>
    <w:p>
      <w:pPr>
        <w:spacing w:after="0"/>
        <w:ind w:left="0"/>
        <w:jc w:val="both"/>
      </w:pPr>
      <w:r>
        <w:drawing>
          <wp:inline distT="0" distB="0" distL="0" distR="0">
            <wp:extent cx="15621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 n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количество производственных зданий, технологических сооружений в неработоспособном (аварийном) состоянии или имеющих износ более 50 % на начало отчетного года;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количество производственных зданий и технологических сооружений с восстановленной работоспособностью конструкций на конец отчетного года;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</w:t>
      </w:r>
      <w:r>
        <w:rPr>
          <w:rFonts w:ascii="Times New Roman"/>
          <w:b w:val="false"/>
          <w:i w:val="false"/>
          <w:color w:val="000000"/>
          <w:vertAlign w:val="sub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общее количество производственных зданий, технологических сооружений опасного производственного объекта.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</w:t>
      </w:r>
      <w:r>
        <w:rPr>
          <w:rFonts w:ascii="Times New Roman"/>
          <w:b w:val="false"/>
          <w:i w:val="false"/>
          <w:color w:val="000000"/>
          <w:vertAlign w:val="subscript"/>
        </w:rPr>
        <w:t>ту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показатель состояния технических устройств, определяется по формуле: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4"/>
    <w:p>
      <w:pPr>
        <w:spacing w:after="0"/>
        <w:ind w:left="0"/>
        <w:jc w:val="both"/>
      </w:pPr>
      <w:r>
        <w:drawing>
          <wp:inline distT="0" distB="0" distL="0" distR="0">
            <wp:extent cx="14986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986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 n</w:t>
      </w:r>
      <w:r>
        <w:rPr>
          <w:rFonts w:ascii="Times New Roman"/>
          <w:b w:val="false"/>
          <w:i w:val="false"/>
          <w:color w:val="000000"/>
          <w:vertAlign w:val="subscript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количество технических устройств, отработавших установленный заводом-изготовителем нормативный срок службы (эксплуатации) на начало отчетного года;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</w:t>
      </w:r>
      <w:r>
        <w:rPr>
          <w:rFonts w:ascii="Times New Roman"/>
          <w:b w:val="false"/>
          <w:i w:val="false"/>
          <w:color w:val="000000"/>
          <w:vertAlign w:val="subscript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количество замененных технических устройств из отработавших свой нормативный срок службы на конец отчетного года;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</w:t>
      </w:r>
      <w:r>
        <w:rPr>
          <w:rFonts w:ascii="Times New Roman"/>
          <w:b w:val="false"/>
          <w:i w:val="false"/>
          <w:color w:val="000000"/>
          <w:vertAlign w:val="subscript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общее количество технических устройств, состоящих на учете в организации.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</w:t>
      </w:r>
      <w:r>
        <w:rPr>
          <w:rFonts w:ascii="Times New Roman"/>
          <w:b w:val="false"/>
          <w:i w:val="false"/>
          <w:color w:val="000000"/>
          <w:vertAlign w:val="subscript"/>
        </w:rPr>
        <w:t>оту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показатель состояния опасных технических устройств определяется по формуле: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9"/>
    <w:p>
      <w:pPr>
        <w:spacing w:after="0"/>
        <w:ind w:left="0"/>
        <w:jc w:val="both"/>
      </w:pPr>
      <w:r>
        <w:drawing>
          <wp:inline distT="0" distB="0" distL="0" distR="0">
            <wp:extent cx="16637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 n</w:t>
      </w:r>
      <w:r>
        <w:rPr>
          <w:rFonts w:ascii="Times New Roman"/>
          <w:b w:val="false"/>
          <w:i w:val="false"/>
          <w:color w:val="000000"/>
          <w:vertAlign w:val="subscript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количество опасных технических устройств, отработавших нормативный срок службы на начало отчетного года;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</w:t>
      </w:r>
      <w:r>
        <w:rPr>
          <w:rFonts w:ascii="Times New Roman"/>
          <w:b w:val="false"/>
          <w:i w:val="false"/>
          <w:color w:val="000000"/>
          <w:vertAlign w:val="subscript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количество опасных технических устройств, прошедших специальное обследование на предмет продления срока службы, имеющих положительные результаты технических освидетельствований (гидравлическое испытание, полное техническое освидетельствование) и заключение экспертной организации о возможности дальнейшей безопасной эксплуатации на конец отчетного года;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</w:t>
      </w:r>
      <w:r>
        <w:rPr>
          <w:rFonts w:ascii="Times New Roman"/>
          <w:b w:val="false"/>
          <w:i w:val="false"/>
          <w:color w:val="000000"/>
          <w:vertAlign w:val="subscript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общее количество опасных технических устройств, состоящих на учете в организации.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</w:t>
      </w:r>
      <w:r>
        <w:rPr>
          <w:rFonts w:ascii="Times New Roman"/>
          <w:b w:val="false"/>
          <w:i w:val="false"/>
          <w:color w:val="000000"/>
          <w:vertAlign w:val="subscript"/>
        </w:rPr>
        <w:t>а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показатель произошедших аварий определяется по формуле: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4"/>
    <w:p>
      <w:pPr>
        <w:spacing w:after="0"/>
        <w:ind w:left="0"/>
        <w:jc w:val="both"/>
      </w:pPr>
      <w:r>
        <w:drawing>
          <wp:inline distT="0" distB="0" distL="0" distR="0">
            <wp:extent cx="12065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065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 n</w:t>
      </w:r>
      <w:r>
        <w:rPr>
          <w:rFonts w:ascii="Times New Roman"/>
          <w:b w:val="false"/>
          <w:i w:val="false"/>
          <w:color w:val="000000"/>
          <w:vertAlign w:val="subscript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количество аварий, произошедших на опасном производственном объекте за текущий год.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</w:t>
      </w:r>
      <w:r>
        <w:rPr>
          <w:rFonts w:ascii="Times New Roman"/>
          <w:b w:val="false"/>
          <w:i w:val="false"/>
          <w:color w:val="000000"/>
          <w:vertAlign w:val="subscript"/>
        </w:rPr>
        <w:t>и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показатель произошедших инцидентов определяется по формуле: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7"/>
    <w:p>
      <w:pPr>
        <w:spacing w:after="0"/>
        <w:ind w:left="0"/>
        <w:jc w:val="both"/>
      </w:pPr>
      <w:r>
        <w:drawing>
          <wp:inline distT="0" distB="0" distL="0" distR="0">
            <wp:extent cx="1270000" cy="419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 n</w:t>
      </w:r>
      <w:r>
        <w:rPr>
          <w:rFonts w:ascii="Times New Roman"/>
          <w:b w:val="false"/>
          <w:i w:val="false"/>
          <w:color w:val="000000"/>
          <w:vertAlign w:val="subscript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количество инцидентов, произошедших на опасном производственном объекте за отчетный год, приведших к простою отдельных технологических линий или технологий на срок более 6 часов.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</w:t>
      </w:r>
      <w:r>
        <w:rPr>
          <w:rFonts w:ascii="Times New Roman"/>
          <w:b w:val="false"/>
          <w:i w:val="false"/>
          <w:color w:val="000000"/>
          <w:vertAlign w:val="subscript"/>
        </w:rPr>
        <w:t>нс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показатель частоты несчастных случаев на производстве определяется по формуле: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0"/>
    <w:p>
      <w:pPr>
        <w:spacing w:after="0"/>
        <w:ind w:left="0"/>
        <w:jc w:val="both"/>
      </w:pPr>
      <w:r>
        <w:drawing>
          <wp:inline distT="0" distB="0" distL="0" distR="0">
            <wp:extent cx="1219200" cy="444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 n</w:t>
      </w:r>
      <w:r>
        <w:rPr>
          <w:rFonts w:ascii="Times New Roman"/>
          <w:b w:val="false"/>
          <w:i w:val="false"/>
          <w:color w:val="000000"/>
          <w:vertAlign w:val="subscript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количество несчастных случаев на производстве, произошедших на опасном производственном объекте за текущий год в результате аварии (инцидента);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– среднесписочная численность технологического персонала опасного производственного объекта за год.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</w:t>
      </w:r>
      <w:r>
        <w:rPr>
          <w:rFonts w:ascii="Times New Roman"/>
          <w:b w:val="false"/>
          <w:i w:val="false"/>
          <w:color w:val="000000"/>
          <w:vertAlign w:val="subscript"/>
        </w:rPr>
        <w:t>ст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показатель произошедших несчастных случаев на производстве со смертельным исходом определяется по формуле: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4"/>
    <w:p>
      <w:pPr>
        <w:spacing w:after="0"/>
        <w:ind w:left="0"/>
        <w:jc w:val="both"/>
      </w:pPr>
      <w:r>
        <w:drawing>
          <wp:inline distT="0" distB="0" distL="0" distR="0">
            <wp:extent cx="1308100" cy="482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 n</w:t>
      </w:r>
      <w:r>
        <w:rPr>
          <w:rFonts w:ascii="Times New Roman"/>
          <w:b w:val="false"/>
          <w:i w:val="false"/>
          <w:color w:val="000000"/>
          <w:vertAlign w:val="subscript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количество несчастных случаев на производстве со смертельным исходом в течение года, произошедших в результате аварии (инцидента) на опасном производственном объекте.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</w:t>
      </w:r>
      <w:r>
        <w:rPr>
          <w:rFonts w:ascii="Times New Roman"/>
          <w:b w:val="false"/>
          <w:i w:val="false"/>
          <w:color w:val="000000"/>
          <w:vertAlign w:val="subscript"/>
        </w:rPr>
        <w:t>оп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общий уровень опасности объекта определяется по формуле: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7"/>
    <w:p>
      <w:pPr>
        <w:spacing w:after="0"/>
        <w:ind w:left="0"/>
        <w:jc w:val="both"/>
      </w:pPr>
      <w:r>
        <w:drawing>
          <wp:inline distT="0" distB="0" distL="0" distR="0">
            <wp:extent cx="3695700" cy="52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определения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 опасности опасного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производственного объекта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80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по общему уровню опасности опасного производственного объекта за 20 ____ год</w:t>
      </w:r>
    </w:p>
    <w:bookmarkEnd w:id="68"/>
    <w:p>
      <w:pPr>
        <w:spacing w:after="0"/>
        <w:ind w:left="0"/>
        <w:jc w:val="both"/>
      </w:pPr>
      <w:bookmarkStart w:name="z81" w:id="69"/>
      <w:r>
        <w:rPr>
          <w:rFonts w:ascii="Times New Roman"/>
          <w:b w:val="false"/>
          <w:i w:val="false"/>
          <w:color w:val="000000"/>
          <w:sz w:val="28"/>
        </w:rPr>
        <w:t>
      Организация ___________________________________________________</w:t>
      </w:r>
    </w:p>
    <w:bookmarkEnd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Наименование объекта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Адрес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Фамилия, имя, отчество (при наличии) ответственного исполнителя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(телефон, факс, e-mail)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отчетный период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Пзс – состояния производственных зданий, технологических сооружений, 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 – количество производственных зданий, технологических сооружений в неработоспособном (аварийном) состоянии или имеющих износ более 50% на начало отчетного года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n2 – количество производственных зданий и технологических сооружений с восстановленной работоспособностью конструкций на конец отчетного года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n3 – общее количество производственных зданий, технологических сооружений опасного производственного объекта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Пту – состояния технических устройств, 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n4 – количество технических устройств, отработавших установленный заводом-изготовителем нормативный срок службы (эксплуатации) на начало отчетного года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n5 – количество замененных технических устройств из отработавших свой нормативный срок службы на конец отчетного года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n6 – общее количество технических устройств, состоящих на учете в организации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Поту – состояния опасных технических устройств, 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n7 – количество опасных технических устройств, отработавших нормативный срок службы на начало отчетного года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 – количество опасных технических устройств, прошедших специальное обследование на предмет продления срока службы, имеющих положительные результаты технических освидетельствований (гидравлическое испытание, полное техническое освидетельствование) и заключение экспертной организации о возможности дальнейшей безопасной эксплуатации на конец отчетного года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n9 – общее количество опасных технических устройств, состоящих на учете в организации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 – произошедших аварий, 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n10 - количество аварий, произошедших на опасном производственном объекте за текущий год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 – произошедших инцидентов, 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n11 – количество инцидентов, произошедших на опасном производственном объекте за отчетный год, приведших к простою отдельных технологических линий или технологий на срок более 6 часов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Пнс – частоты несчастных случаев на производстве, 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n12 – число несчастных случаев на производстве, произошедших на опасном производственном объекте за текущий год в результате аварии (инцидента)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Пст – произошедших несчастных случаев на производстве со смертельным исходом, 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n13 – количество несчастных случаев на производстве со смертельным исходом в течение года, произошедших в результате аварии (инцидента) на опасном производственном объекте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Уоп – общий уровень опасности объекта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(подпись)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 (при наличии)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руководителя)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