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3695" w14:textId="3c33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 декабря 2013 года № 8/624 "Об утверждении форм протоколов и предписаний, а также Правил их составления и вынесения в соответствии с законодательством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августа 2022 года № 258. Зарегистрирован в Министерстве юстиции Республики Казахстан 18 августа 2022 года № 29182.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       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6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декабря 2013 года № 8/624 "Об утверждении форм протоколов и предписаний, а также Правил их составления и вынесения в соответствии с законодательством Республики Казахстан" (зарегистрирован в Реестре государственной регистрации нормативных правовых актов № 9061)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протокола об административном правонарушении в области защиты растений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предписания об устранении нарушений требований законодательства Республики Казахстан в области защиты растений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составления и вынесения протоколов и предписаний в соответствии с законодательством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2013 года № 8/624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 Өсімдіктерді қорғау саласындағы әкімшілік құқық бұзушылық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туралы хаттама/ Протокол об административном правонарушении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 области защиты растений № ___________</w:t>
      </w:r>
    </w:p>
    <w:bookmarkEnd w:id="14"/>
    <w:p>
      <w:pPr>
        <w:spacing w:after="0"/>
        <w:ind w:left="0"/>
        <w:jc w:val="both"/>
      </w:pPr>
      <w:bookmarkStart w:name="z25" w:id="15"/>
      <w:r>
        <w:rPr>
          <w:rFonts w:ascii="Times New Roman"/>
          <w:b w:val="false"/>
          <w:i w:val="false"/>
          <w:color w:val="000000"/>
          <w:sz w:val="28"/>
        </w:rPr>
        <w:t>
      Осы өсімдіктерді қорғау саласындағы әкімшілік құқық бұзушылық туралы хаттама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(бұдан әрі – хаттама) "Әкiмшiлiк құқық бұзушылық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Кодексiнiң (бұдан әрі – Кодекс) 707, 802, 803 және 804-баптарына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толтырылды/Настоящий протокол об административном правонарушении в области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растений (далее – протокол) составлен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об административных правонарушениях (далее − Кодекс).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Хаттама толтырылған күн/Дата составления протокола "__" 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жыл/года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Хаттама толтырылған орын/Место составления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(область, район, город, поселок,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Хаттаманы жасаған адамның лауазымы, аты, әкесінің аты (бар болса),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/Должность, фамилия, имя, отчество (при его наличии) лица, составившего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Өзіне қатысты ic қозғалған тұлға туралы мәлiметтер/Сведения о лице,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которого возбуждено дело: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тұлғалар үшiн/для физических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аты, әкесiнiң аты (бар болса), тегі/фамилия,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күні/дата рождения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тұрғылықты жерi/место жительство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басын куәландыратын құжаттың атауы мен деректемелері/наименование и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документа, удостоверяющего личность______________________________________________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сәйкестендіру нөмірі/индивидуальный идентификационный номер__________________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орны/место работы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телефонның, факстың, ұялы байланыстың абоненттік нөмірі және (немесе) электрондық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мекенжайы (бар болса)/абонентский номер телефона, факса, сотовой связи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тұлғалар үшін/для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атауы/наименование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орналасқан жері/место нахождения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тұлғаны мемлекеттік тіркеу (қайта тіркеу) нөмiрi және күнi/номер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бизнес-сәйкестендіру нөмiрi/бизнес-идентификационный номер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деректемелері/банковские реквизиты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телефонның, факстың, ұялы байланыстың абоненттік нөмірі және (немесе) электрондық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мекенжайы (бар болса)/абонентский номер телефона, факса, сотовой связи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(если они имеются)____________________________________________;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Субъект: жеке тұлға (01), дара кәсіпкер (02), заңды тұлға (03), шетелдік заңды тұлға (04),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шетелдік қатысуы бар заңды тұлға (05), лауазымды адам (25), лауазымды адамға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теңестірілген адам (26), заңды тұлға филиалы (27), заңды тұлға өкілдігі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(28)/Субъект:физическое лицо (01), индивидуальный предприниматель (02), юридическое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 (03), иностранное юридическое лицо (04), юридическое лицо с иностранным участием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(05), должностное лицо (25), лицо, приравненное к должностному (26), филиал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(27), представительство юридического лица (28)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Коммерциялық ұйымның ұйымдастырушылық-құқықтық нысаны: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кәсіпорын (01), шаруашылық серіктестік (02), акционерлік қоғам (03), өндірістік кооператив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(04), өзгелер (05); кәсіпкерлік субъектілерінің санаты: шағын кәсіпкерлік субъектісі (12),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орта кәсіпкерлік субъектісі (13), ірі кәсіпкерлік субъектісі (14); коммерциялық емес ұйымның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ұйымдық-құқықтық нысаны: мекеме (08), мемлекеттік мекеме (10)/Организационно-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правовая форма коммерческой организации: государственное предприятие (01),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хозяйственное товарищество (02), акционерное общество (03), производственный кооператив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(04), иные (05); категория субъектов предпринимательства: субъект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предпринимательства (12), субъект среднего предпринимательства (13), субъект крупного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предпринимательства (14); организационно-правовая форма некоммерческой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 (08), государственное учреждение (10)__________________________________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Әкiмшiлiк құқық бұзушылықтың жасалған орны, уақыты мен мәнi/ Место,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совершения и существо административного правонарушения_________________________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Метрологиялық тексерудің атауы, нөмірі, күні, егер ол әкімшілік 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бұзушылықты анықтау және тіркеу кезінде пайдаланылса, техникалық құралдың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көрсеткіштері/Название, номер, дата метрологической поверки, показания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средства, если оно использовалось при выяснении и фиксации 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правонарушения___________________________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Істi шешу үшiн қажеттi мәлiметтер, оның ішінде әкімшілік құқық бұзушылық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істің қаралатын уақыты мен орны, сондай-ақ әкiмшiлiк құқық бұзушылық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фактiсiн растайтын құжаттар (іске қатысты және (немесе) заттай дәлелдемелер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табылатын файлдық құжаттар мен медиа-файлдар) қоса беріледі/Сведения, необходимые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разрешения дела, в том числе время и место рассмотрения дела об административном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правонарушении, а также прилагаются документы, подтверждающие факт совершения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административного правонарушения (файловые документы и медиа-файлы, относящиеся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делу и (или) являющиеся вещественными доказательствами)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Өзіне қатысты іс қозғалған жеке тұлғаның немесе заңды тұлға өкілінің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түсініктемесі/Объяснение физического лица либо представителя юридического лица,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Құқық бұзушылықты саралау Кодекстің ____бабы _____бөлігі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_____тармағы/Квалификация правонарушения статья _________ часть _________пункт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 Кодекстің 738-бабына сәйкес іс жүргізу тілі __________болып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анықталды/Согласно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языком производства по делу определен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13. Қорғаушының болуы: талап етілмейді (1), тартылды (2)/Наличие защитника: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требуется (1), привлечен (2)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14. Аудармашының болуы: талап етілмейді (1), тартылды (2)/Наличие переводчика: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требуется (1), привлечен (2)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15. Куәлар, жәбірленушілер, куәгерлер ( аты, әкесінің аты (бар болса), тегі, жеке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сәйкестендіру нөмірі, тұрғылықты жерінің мекенжайы, телефоны) (бар болса)/Свидетели,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потерпевшие, понятые (фамилия, имя, отчество (при его наличии),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адрес места жительства, телефон)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16. Әкімшілік құқық бұзушылық туралы іс қозғалған адам әкімшілік бұзушылық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хаттаманы қол қойып алудан бас тартқан жағдайда жазылатын жазба/Запись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отказа в принятии под расписку протокола об административном правонарушении лицом,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отношении которого возбуждено дело об административном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правонарушении______________________________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қолы/подпись лица, составившего протокол)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17. Өзіне қатысты іс қозғалған тұлғаның болмауы немесе тиісті түрде келмеуі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белгі/Отметка об отсутствии или неявке лица, в 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(хаттаманы толтырған адамның қолы/подпись лица, составившего протокола)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18. Әкімшілік құқық бұзушылық туралы іс қозғалған адам болмаған жағдайда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толтырылған хаттаманың почта арқылы жолданғаны туралы ақпарат/Информация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направлении протокола по почте в случае его составления в отсутствие лица,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которого возбуждено дело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қолы/подпись лица, составившего протокол)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19. Өзіне қатысты іс қозғалған тұлғаның хаттаманы алған кезден бастап үш тәулік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ішінде оны қайтармау фактісі жөнінде хаттама көшірмесінде тиісті жазба жасалады/Запись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копии протокола о факте невозвращения протокола в течение трех суток с момента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получения лицом, в 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қолы, жазбасы/запись, подпись лица, составившего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20. Кодекстің 744, 747, 810, 811-баптарына сәйкес хаттаманы толтыру кезінде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әкімшілік жауапкершілікке тартылушы адамға, сондай-ақ іс бойынша іс жүргізудің басқа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қатысушыларына құқықтары және міндеттері түсіндірілді/При составлении протокола лицу,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которого возбуждено дело, а также другим участникам производства по делу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разъяснены их права и обязанности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744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Құқықтармен және міндеттермен таныстым:/С правами и обязанностями ознакомлен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/__________________________________/_____________________/_______________________/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(адамның (жеке тұлғаның заңды өкілінің немесе заңды тұлға өкілінің) аты, әкесінің аты (бар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болса), тегі/фамилия, имя, отчество (при его наличии) лица (законного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физического лица или представителя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/__________________________________/_____________________/_______________________/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(адамның (жеке тұлғаның заңды өкілінің немесе заңды тұлға өкілінің) аты, әкесінің аты (бар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болса), тегі /(фамилия, имя, отчество (при его наличии) лица (законного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представителя физического лица или представителя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/__________________________________/_____________________/_______________________/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(адамның (жеке тұлғаның заңды өкілінің немесе заңды тұлға өкілінің) аты, әкесінің аты (бар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болса), тегі/фамилия, имя, отчество (при его наличии) лица (законного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физического лица или представителя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Хаттаманы толтырған адам/Лицо, составившее протокол___________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Әкімшілік құқық бұзушылық туралы іс жүргізіліп жатқан адам (адамның өкілі)/Лицо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(представитель лица), в отношении которого ведется производство по делу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административном правонарушении: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хаттама мазмұнымен/с содержанием протокола: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(танысты/танысудан бас тартты/ ознакомился/отказался ознакомиться)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Жәбірленушілер (бар болса)/Потерпевшие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Куәлар (бар болса)/Свидетели (если они имеются)________________________________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Куәгерлер (бар болса)/Понятые (если они имеются)_______________________________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Қолхат/Расписка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Хаттаманың көшірмесін алдым/Копию протокола получил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жылғы "_____"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/__________________________________________ (оған қатысты ic қозғалған жеке тұлғаның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немесе заңды тұлға өкілінің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 ________ года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 физического лица или представителя юридического лица, в отношении которого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возбуждено дело)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жылғы "_____"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/__________________________________________ (жәбірленуші жеке тұлғаның немесе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 өкілінің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 ________ года_________________________________________________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(подпись потерпевшего физического лица или представителя юридического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2013 года № 8/624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Предписание об устранении нарушений требований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Республики Казахстан в области защиты растений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составления акта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20__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_____</w:t>
            </w:r>
          </w:p>
        </w:tc>
      </w:tr>
    </w:tbl>
    <w:p>
      <w:pPr>
        <w:spacing w:after="0"/>
        <w:ind w:left="0"/>
        <w:jc w:val="both"/>
      </w:pPr>
      <w:bookmarkStart w:name="z31" w:id="18"/>
      <w:r>
        <w:rPr>
          <w:rFonts w:ascii="Times New Roman"/>
          <w:b w:val="false"/>
          <w:i w:val="false"/>
          <w:color w:val="000000"/>
          <w:sz w:val="28"/>
        </w:rPr>
        <w:t>
      1. Наименование органа контроля__________________________________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Дата и номер акта о назначении проверки/профилактического контроля,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основании которого проведена проверка______________________________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Фамилия, имя, отчество (при его наличии) и должность лица (лиц),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проверку/профилактический контроль с посещением субъекта (объекта) контроля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15-1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защите растений", </w:t>
      </w:r>
      <w:r>
        <w:rPr>
          <w:rFonts w:ascii="Times New Roman"/>
          <w:b w:val="false"/>
          <w:i w:val="false"/>
          <w:color w:val="000000"/>
          <w:sz w:val="28"/>
        </w:rPr>
        <w:t>статьями137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152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152-1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Наименование проверяемого субъекта (объекта) (наименование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его филиала и (или) представительства,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физического лица, в отношении которого назначено проведение проверки/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профилактического контроля с посещением субъекта (объекта) контроля),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местонахождение, индивидуальный идентификационный номер/бизнес-идентификационный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номер, участок территории________________________________________________________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Дата, место и период проведения проверки/профилактического контроля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посещением субъекта (объекта) контроля___________________________________________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За нарушение требований законодательства Республики Казахстан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защиты растений (с учетом части 3 </w:t>
      </w:r>
      <w:r>
        <w:rPr>
          <w:rFonts w:ascii="Times New Roman"/>
          <w:b w:val="false"/>
          <w:i w:val="false"/>
          <w:color w:val="000000"/>
          <w:sz w:val="28"/>
        </w:rPr>
        <w:t>статьи 152-1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предписываю выполнить следующие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выявленных нарушений (пункты требований и наименования проверочных листов, по которым выявлены нарушения)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и указания по устранению выявленных нарушений, сроки их устранения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" w:id="19"/>
      <w:r>
        <w:rPr>
          <w:rFonts w:ascii="Times New Roman"/>
          <w:b w:val="false"/>
          <w:i w:val="false"/>
          <w:color w:val="000000"/>
          <w:sz w:val="28"/>
        </w:rPr>
        <w:t>
      7. Сведения об ознакомлении или отказе в ознакомлении с предписанием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субъекта контроля (руководителя юридического лица либо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лица, физического лица), а также лиц, присутствовавших при проведении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проверки и профилактического контроля с посещением субъекта (объекта) контроля,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или отказ от подписи___________________________________________________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Предписание внес (фамилия, имя, отчество (при его наличии) должностного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органа, проводившего проверку/профилактический контроль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посещением субъекта (объекта) контроля, подпись)___________________________________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Предписание получил (фамилия,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либо его уполномоченного лица, физическое лицо),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 20___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2013 года № 8/624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и вынесения протоколов и предписаний в соответствии с законодательством Республики Казахстан</w:t>
      </w:r>
    </w:p>
    <w:bookmarkEnd w:id="20"/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и вынесения протоколов и предписаний в соответствии с законодательством Республики Казахстан (далее – Правила) разработаны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 (далее – Закон) и определяют порядок составления и вынесения протоколов и предписаний в соответствии с законодательством Республики Казахстан.</w:t>
      </w:r>
    </w:p>
    <w:bookmarkEnd w:id="22"/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составления и вынесения протоколов и предписаний в соответствии с законодательством Республики Казахстан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Протоколы об административных правонарушениях составляются уполномоченными на то должностными лицами уполномоченного органа в области защиты растений: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делам об административных правонарушениях, рассматриваемым судами (</w:t>
      </w:r>
      <w:r>
        <w:rPr>
          <w:rFonts w:ascii="Times New Roman"/>
          <w:b w:val="false"/>
          <w:i w:val="false"/>
          <w:color w:val="000000"/>
          <w:sz w:val="28"/>
        </w:rPr>
        <w:t>статьи 415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вторая) (по нарушениям требований технических регламентов в сфере оборота пестицидов), </w:t>
      </w:r>
      <w:r>
        <w:rPr>
          <w:rFonts w:ascii="Times New Roman"/>
          <w:b w:val="false"/>
          <w:i w:val="false"/>
          <w:color w:val="000000"/>
          <w:sz w:val="28"/>
        </w:rPr>
        <w:t xml:space="preserve">416 </w:t>
      </w:r>
      <w:r>
        <w:rPr>
          <w:rFonts w:ascii="Times New Roman"/>
          <w:b w:val="false"/>
          <w:i w:val="false"/>
          <w:color w:val="000000"/>
          <w:sz w:val="28"/>
        </w:rPr>
        <w:t xml:space="preserve">(по нарушениям требований технических регламентов в сфере оборота пестицидов), 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(далее – Кодекс);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делам об административных правонарушениях, рассмотрение которых отнесено к ведению уполномоченного органа в области защиты растений (</w:t>
      </w:r>
      <w:r>
        <w:rPr>
          <w:rFonts w:ascii="Times New Roman"/>
          <w:b w:val="false"/>
          <w:i w:val="false"/>
          <w:color w:val="000000"/>
          <w:sz w:val="28"/>
        </w:rPr>
        <w:t>статьи 297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415 </w:t>
      </w:r>
      <w:r>
        <w:rPr>
          <w:rFonts w:ascii="Times New Roman"/>
          <w:b w:val="false"/>
          <w:i w:val="false"/>
          <w:color w:val="000000"/>
          <w:sz w:val="28"/>
        </w:rPr>
        <w:t>(подпункт 1) части первой (в части нарушения требований технических регламентов в сфере оборота пестицидов)) Кодекса).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об административных правонарушениях составляют: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Главный государственный инспектор по защите растений Республики Казахстан;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главные государственные инспекторы по защите растений соответствующих административно-территориальных единиц Республики Казахстан;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инспекторы по защите растений.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Протокол об административном правонарушении составляется незамедлительно после обнаружения факта совершения административного правонарушения.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выявлении административного правонарушения в ходе проверки, проводимой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протокол об административном правонарушении составляется незамедлительно после завершения соответствующей проверки.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случаях, когда требуется дополнительное выяснение обстоятельств административного правонарушения, личности физического лица или сведений о юридическом лице и личности представителя юридического лица, в отношении которых возбуждается дело, протокол об административном правонарушении составляется в течение трех суток со дня установления указанных обстоятельств.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когда требуются проведение экспертизы, исследование специалистом, протокол об административном правонарушении составляется в течение двух суток с момента получения заключения экспертизы и (или) специалиста.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Физическому лицу или представителю юридического лица, в отношении которого возбуждено дело, а также потерпевшему копия протокола об административном правонарушении вручается под расписку немедленно после его составления, за исключением случаев, предусмотренных пунктом 8 настоящих Правил.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протокола об административном правонарушении в электронной форме участникам производства по делу об административном правонарушении сообщается о его размещении на веб-портале "электронного правительства" и (или) информационном сервисе уполномоченного органа в области правовой статистики и специальных учетов.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просьбе лица (представителя лица), в отношении которого ведется производство по делу об административном правонарушении, копия протокола представляется немедленно посредством вручения на бумажном носителе либо направления на указанный им почтовый или электронный адрес, а также иным способом,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Единого реестра административных производств, утвержденных приказом исполняющего обязанности Генерального Прокурора Республики Казахстан от 10 июля 2020 года № 85 (зарегистрирован в Реестре государственной регистрации нормативных правовых актов № 20962).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Протокол об административном правонарушении в случаях его составления в отсутствие лица, в отношении которого возбуждено дело по основаниям, предусмотренным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 течение двух суток после его составления направляется по почте заказным письмом с уведомлением лица, в отношении которого возбуждено дело, либо в форме электронного документа, удостоверенного электронной цифровой подписью. Факт невозвращения протокола в течение трех суток с момента получения лицом, в отношении которого возбуждено дело, признается отказом от его подписания, о чем делается соответствующая запись в копии протокола.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Предписания об устранении нарушений требований законодательства Республики Казахстан в области защиты растений выносят: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Главный государственный инспектор по защите растений Республики Казахстан;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главные государственные инспекторы по защите растений соответствующих административно-территориальных единиц Республики Казахстан;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инспекторы по защите растений.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обнаружения нарушений требований законодательства Республики Казахстан в области защиты растений по итогам проверки/профилактического контроля с посещением субъекта (объекта) контроля должностными лицами, указанными в пункте 9 настоящих Правил, составляется предписание об устранении нарушений требований законодательства Республики Казахстан в области защиты растений.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Предписание об устранении нарушений требований законодательства Республики Казахстан в области защиты растений составляется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152-1 Предпринимательского кодекса Республики Казахстан.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инспекторы по защите растений ведут учет выданных предписаний об устранении нарушений требований законодательства Республики Казахстан в области защиты растений и протоколов об административных правонарушениях.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инспекторы по защите растений при составлении протокола об административном правонарушении в бумажной форме в течение суток после его составления обеспечивают вложение в Единый реестр административных производств (далее – ЕРАП) оригинала протокола об административном правонарушении и имеющихся в деле документов, собранных в рамках осуществления производства (в виде PDF, JPEG, PNG, SVG, Tiff-документов), за исключением документов, содержащих государственные секреты.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Файловые документы и медиа-файлы, относящиеся к делу и (или) являющиеся вещественными доказательствами вкладываются в ЕРАП, а в случае невозможности приобщаются к материалам дела с указанием в протоколе об административном правонарушении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