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9618" w14:textId="6db9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2022 года № 704. Зарегистрирован в Министерстве юстиции Республики Казахстан 25 августа 2022 года № 29267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(зарегистрирован в Реестре государственной регистрации нормативных правовых актов под № 17325)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сведений и их изменений в Государственный реестр прав на объекты, охраняемые авторским правом,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экземпляр произведения.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основные технические характеристики, язык программирования, тип реализующей ЭВМ, а также исходный код (исходный текст);".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