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92db" w14:textId="1199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культуры и спорта Республики Казахстан</w:t>
      </w:r>
    </w:p>
    <w:p>
      <w:pPr>
        <w:spacing w:after="0"/>
        <w:ind w:left="0"/>
        <w:jc w:val="both"/>
      </w:pPr>
      <w:r>
        <w:rPr>
          <w:rFonts w:ascii="Times New Roman"/>
          <w:b w:val="false"/>
          <w:i w:val="false"/>
          <w:color w:val="000000"/>
          <w:sz w:val="28"/>
        </w:rPr>
        <w:t>Приказ Министра культуры и спорта Республики Казахстан от 15 сентября 2022 года № 265. Зарегистрирован в Министерстве юстиции Республики Казахстан 16 сентября 2022 года № 29631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культуры и спорта Республики Казахстан, в которые вносятся изменения (далее – перечень).</w:t>
      </w:r>
    </w:p>
    <w:bookmarkEnd w:id="1"/>
    <w:bookmarkStart w:name="z6" w:id="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культуры и спорта Республики Казахстан;</w:t>
      </w:r>
    </w:p>
    <w:bookmarkEnd w:id="4"/>
    <w:bookmarkStart w:name="z9" w:id="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части второй, шестой, седьмой, восьмой пункта 3, части первой пункта 4, части второй пункта 5, части второй пункта 6, пункта 9, части второй, третьей, пункта 10, части первой пункта 11, части первой, шестой пункта 12, части первой, второй пункта 13, части первой пункта 15, части первой, второй пункта 16 приложения 7, части второй, шестой, седьмой, восьмой пункта 3, части первой пункта 4, части второй пункта 5, части второй пункта 6, пункта 9, части второй, третьей пункта 10, части первой пункта 11, части первой, шестой пункта 12, части первой, второй пункта 13, части первой пункта 15, части первой, второй пункта 16 приложения 8 к перечню, которые вводятся в действие с 1 января 2023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2022 года № 265</w:t>
            </w:r>
          </w:p>
        </w:tc>
      </w:tr>
    </w:tbl>
    <w:bookmarkStart w:name="z20" w:id="14"/>
    <w:p>
      <w:pPr>
        <w:spacing w:after="0"/>
        <w:ind w:left="0"/>
        <w:jc w:val="left"/>
      </w:pPr>
      <w:r>
        <w:rPr>
          <w:rFonts w:ascii="Times New Roman"/>
          <w:b/>
          <w:i w:val="false"/>
          <w:color w:val="000000"/>
        </w:rPr>
        <w:t xml:space="preserve"> Перечень некоторых приказов Министра культуры и спорта Республики Казахстан, в которые вносятся изменения</w:t>
      </w:r>
    </w:p>
    <w:bookmarkEnd w:id="14"/>
    <w:bookmarkStart w:name="z21" w:id="1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27 апреля 2021 года № 113 "Об утверждении методики подушевого нормативного финансирования государственного творческого заказа" (зарегистрирован в Реестре государственной регистрации нормативных правовых актов под № 22634) внести следующие изменения: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35-13)</w:t>
      </w:r>
      <w:r>
        <w:rPr>
          <w:rFonts w:ascii="Times New Roman"/>
          <w:b w:val="false"/>
          <w:i w:val="false"/>
          <w:color w:val="000000"/>
          <w:sz w:val="28"/>
        </w:rPr>
        <w:t xml:space="preserve"> статьи 7 Закона Республики Казахстан "О культуре" </w:t>
      </w:r>
      <w:r>
        <w:rPr>
          <w:rFonts w:ascii="Times New Roman"/>
          <w:b/>
          <w:i w:val="false"/>
          <w:color w:val="000000"/>
          <w:sz w:val="28"/>
        </w:rPr>
        <w:t>ПРИКАЗЫВАЮ:</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подушевого нормативного финансирования государственного творческого заказа (далее – Методика), утвержденной указанным приказом: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xml:space="preserve">
      "1. Настоящая Методика подушевого нормативного финансирования государственного творческого заказа (далее – Методика) разработана в соответствии с </w:t>
      </w:r>
      <w:r>
        <w:rPr>
          <w:rFonts w:ascii="Times New Roman"/>
          <w:b w:val="false"/>
          <w:i w:val="false"/>
          <w:color w:val="000000"/>
          <w:sz w:val="28"/>
        </w:rPr>
        <w:t>подпунктом 35-13)</w:t>
      </w:r>
      <w:r>
        <w:rPr>
          <w:rFonts w:ascii="Times New Roman"/>
          <w:b w:val="false"/>
          <w:i w:val="false"/>
          <w:color w:val="000000"/>
          <w:sz w:val="28"/>
        </w:rPr>
        <w:t xml:space="preserve"> статьи 7 Закона Республики Казахстан "О культуре" и определяет единый подход при расчете подушевого норматива финансирования государственного творческого заказа (далее – государственный заказ).</w:t>
      </w:r>
    </w:p>
    <w:bookmarkEnd w:id="18"/>
    <w:bookmarkStart w:name="z27" w:id="19"/>
    <w:p>
      <w:pPr>
        <w:spacing w:after="0"/>
        <w:ind w:left="0"/>
        <w:jc w:val="both"/>
      </w:pPr>
      <w:r>
        <w:rPr>
          <w:rFonts w:ascii="Times New Roman"/>
          <w:b w:val="false"/>
          <w:i w:val="false"/>
          <w:color w:val="000000"/>
          <w:sz w:val="28"/>
        </w:rPr>
        <w:t xml:space="preserve">
      Методика применяется в отношении списка видов творческих кружков, предусмотренных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 (далее – приложение 1), с учетом требований к оказанию услуг видов творческих кружков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(далее – приложение 2).</w:t>
      </w:r>
    </w:p>
    <w:bookmarkEnd w:id="19"/>
    <w:bookmarkStart w:name="z28" w:id="20"/>
    <w:p>
      <w:pPr>
        <w:spacing w:after="0"/>
        <w:ind w:left="0"/>
        <w:jc w:val="both"/>
      </w:pPr>
      <w:r>
        <w:rPr>
          <w:rFonts w:ascii="Times New Roman"/>
          <w:b w:val="false"/>
          <w:i w:val="false"/>
          <w:color w:val="000000"/>
          <w:sz w:val="28"/>
        </w:rPr>
        <w:t>
      2. В Методике используются следующие понятия:</w:t>
      </w:r>
    </w:p>
    <w:bookmarkEnd w:id="20"/>
    <w:bookmarkStart w:name="z29" w:id="21"/>
    <w:p>
      <w:pPr>
        <w:spacing w:after="0"/>
        <w:ind w:left="0"/>
        <w:jc w:val="both"/>
      </w:pPr>
      <w:r>
        <w:rPr>
          <w:rFonts w:ascii="Times New Roman"/>
          <w:b w:val="false"/>
          <w:i w:val="false"/>
          <w:color w:val="000000"/>
          <w:sz w:val="28"/>
        </w:rPr>
        <w:t>
      1) специальная детская группа – детская группа для занятий по определенном виду творчества, в которую допускается зачисление только детей с особыми образовательными потребностями или детей с ограниченными возможностями одной нозологической группы;</w:t>
      </w:r>
    </w:p>
    <w:bookmarkEnd w:id="21"/>
    <w:bookmarkStart w:name="z30" w:id="22"/>
    <w:p>
      <w:pPr>
        <w:spacing w:after="0"/>
        <w:ind w:left="0"/>
        <w:jc w:val="both"/>
      </w:pPr>
      <w:r>
        <w:rPr>
          <w:rFonts w:ascii="Times New Roman"/>
          <w:b w:val="false"/>
          <w:i w:val="false"/>
          <w:color w:val="000000"/>
          <w:sz w:val="28"/>
        </w:rPr>
        <w:t>
      2) объем подушевого нормативного финансирования – финансирование расходов на текущее обеспечение инфраструктуры, имущества и расходов на осуществление творческого процесса, определяемых исходя из подушевого норматива финансирования;</w:t>
      </w:r>
    </w:p>
    <w:bookmarkEnd w:id="22"/>
    <w:bookmarkStart w:name="z31" w:id="23"/>
    <w:p>
      <w:pPr>
        <w:spacing w:after="0"/>
        <w:ind w:left="0"/>
        <w:jc w:val="both"/>
      </w:pPr>
      <w:r>
        <w:rPr>
          <w:rFonts w:ascii="Times New Roman"/>
          <w:b w:val="false"/>
          <w:i w:val="false"/>
          <w:color w:val="000000"/>
          <w:sz w:val="28"/>
        </w:rPr>
        <w:t>
      3) инклюзивная детская группа – детская группа для занятий по определенному виду творчества, в которую допускается зачисление не более 2 детей на детскую группу с особыми образовательными потребностями или детей с ограниченными возможностями из различных нозологических групп;</w:t>
      </w:r>
    </w:p>
    <w:bookmarkEnd w:id="23"/>
    <w:bookmarkStart w:name="z32" w:id="24"/>
    <w:p>
      <w:pPr>
        <w:spacing w:after="0"/>
        <w:ind w:left="0"/>
        <w:jc w:val="both"/>
      </w:pPr>
      <w:r>
        <w:rPr>
          <w:rFonts w:ascii="Times New Roman"/>
          <w:b w:val="false"/>
          <w:i w:val="false"/>
          <w:color w:val="000000"/>
          <w:sz w:val="28"/>
        </w:rPr>
        <w:t>
      4) интегрированная детская группа – детская группа для занятий по определенному виду творчества, в которую допускается зачисление более 2 детей на детскую группу с особыми образовательными потребностями или детей с ограниченными возможностями из различных нозологических групп;</w:t>
      </w:r>
    </w:p>
    <w:bookmarkEnd w:id="24"/>
    <w:bookmarkStart w:name="z33" w:id="25"/>
    <w:p>
      <w:pPr>
        <w:spacing w:after="0"/>
        <w:ind w:left="0"/>
        <w:jc w:val="both"/>
      </w:pPr>
      <w:r>
        <w:rPr>
          <w:rFonts w:ascii="Times New Roman"/>
          <w:b w:val="false"/>
          <w:i w:val="false"/>
          <w:color w:val="000000"/>
          <w:sz w:val="28"/>
        </w:rPr>
        <w:t>
      5) подушевой норматив финансирования государственного творческого заказа – норматив финансового обеспечения гарантированной государственной стоимости услуг в области культуры для детей и юношества для творческих кружков для детей и юношества (далее – подушевой норматив финансирования);</w:t>
      </w:r>
    </w:p>
    <w:bookmarkEnd w:id="25"/>
    <w:bookmarkStart w:name="z34" w:id="26"/>
    <w:p>
      <w:pPr>
        <w:spacing w:after="0"/>
        <w:ind w:left="0"/>
        <w:jc w:val="both"/>
      </w:pPr>
      <w:r>
        <w:rPr>
          <w:rFonts w:ascii="Times New Roman"/>
          <w:b w:val="false"/>
          <w:i w:val="false"/>
          <w:color w:val="000000"/>
          <w:sz w:val="28"/>
        </w:rPr>
        <w:t>
      6) нозологическая группа – классификация людей с ограниченными возможностями здоровья на категории, характеризующие их отклонения;</w:t>
      </w:r>
    </w:p>
    <w:bookmarkEnd w:id="26"/>
    <w:bookmarkStart w:name="z35" w:id="27"/>
    <w:p>
      <w:pPr>
        <w:spacing w:after="0"/>
        <w:ind w:left="0"/>
        <w:jc w:val="both"/>
      </w:pPr>
      <w:r>
        <w:rPr>
          <w:rFonts w:ascii="Times New Roman"/>
          <w:b w:val="false"/>
          <w:i w:val="false"/>
          <w:color w:val="000000"/>
          <w:sz w:val="28"/>
        </w:rPr>
        <w:t xml:space="preserve">
      7) поставщик – юридическое лицо или индивидуальный предприниматель независимо от формы собственности, ведомственной подчиненности, кроме организаций образования; </w:t>
      </w:r>
    </w:p>
    <w:bookmarkEnd w:id="27"/>
    <w:bookmarkStart w:name="z36" w:id="28"/>
    <w:p>
      <w:pPr>
        <w:spacing w:after="0"/>
        <w:ind w:left="0"/>
        <w:jc w:val="both"/>
      </w:pPr>
      <w:r>
        <w:rPr>
          <w:rFonts w:ascii="Times New Roman"/>
          <w:b w:val="false"/>
          <w:i w:val="false"/>
          <w:color w:val="000000"/>
          <w:sz w:val="28"/>
        </w:rPr>
        <w:t>
      8) творческий процесс – процесс воспитания, обучения и развития детей, занимающихся в творческих кружках, направленный на интеллектуальное и эмоциональное развитие ребенка.";</w:t>
      </w:r>
    </w:p>
    <w:bookmarkEnd w:id="28"/>
    <w:bookmarkStart w:name="z37"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w:t>
      </w:r>
      <w:r>
        <w:rPr>
          <w:rFonts w:ascii="Times New Roman"/>
          <w:b w:val="false"/>
          <w:i w:val="false"/>
          <w:color w:val="000000"/>
          <w:sz w:val="28"/>
        </w:rPr>
        <w:t xml:space="preserve"> изложить в следующей редакции:</w:t>
      </w:r>
    </w:p>
    <w:bookmarkStart w:name="z39" w:id="30"/>
    <w:p>
      <w:pPr>
        <w:spacing w:after="0"/>
        <w:ind w:left="0"/>
        <w:jc w:val="both"/>
      </w:pPr>
      <w:r>
        <w:rPr>
          <w:rFonts w:ascii="Times New Roman"/>
          <w:b w:val="false"/>
          <w:i w:val="false"/>
          <w:color w:val="000000"/>
          <w:sz w:val="28"/>
        </w:rPr>
        <w:t>
      "Глава 2. Алгоритм расчета подушевого нормативного финансирования государственного творческого заказа";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43" w:id="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27 апреля 2021 года № 119 "Об утверждении методики подушевого нормативного финансирования государственного спортивного заказа" (зарегистрирован в Реестре государственной регистрации нормативных правовых актов под № 22633) внести следующие изменения: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5" w:id="3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65-10)</w:t>
      </w:r>
      <w:r>
        <w:rPr>
          <w:rFonts w:ascii="Times New Roman"/>
          <w:b w:val="false"/>
          <w:i w:val="false"/>
          <w:color w:val="000000"/>
          <w:sz w:val="28"/>
        </w:rPr>
        <w:t xml:space="preserve"> статьи 7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w:t>
      </w:r>
    </w:p>
    <w:bookmarkEnd w:id="32"/>
    <w:bookmarkStart w:name="z46"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подушевого нормативного финансирования государственного спортивного заказа (далее – Методика), утвержденной указанным приказом: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8" w:id="34"/>
    <w:p>
      <w:pPr>
        <w:spacing w:after="0"/>
        <w:ind w:left="0"/>
        <w:jc w:val="both"/>
      </w:pPr>
      <w:r>
        <w:rPr>
          <w:rFonts w:ascii="Times New Roman"/>
          <w:b w:val="false"/>
          <w:i w:val="false"/>
          <w:color w:val="000000"/>
          <w:sz w:val="28"/>
        </w:rPr>
        <w:t xml:space="preserve">
      "1. Настоящая Методика подушевого нормативного финансирования государственного спортивного заказа (далее – Методика) разработана в соответствии с </w:t>
      </w:r>
      <w:r>
        <w:rPr>
          <w:rFonts w:ascii="Times New Roman"/>
          <w:b w:val="false"/>
          <w:i w:val="false"/>
          <w:color w:val="000000"/>
          <w:sz w:val="28"/>
        </w:rPr>
        <w:t>подпунктом 65-10)</w:t>
      </w:r>
      <w:r>
        <w:rPr>
          <w:rFonts w:ascii="Times New Roman"/>
          <w:b w:val="false"/>
          <w:i w:val="false"/>
          <w:color w:val="000000"/>
          <w:sz w:val="28"/>
        </w:rPr>
        <w:t xml:space="preserve"> статьи 7 Закона Республики Казахстан "О физической культуре и спорте" и определяет единый подход при расчете подушевого норматива финансирования государственного спортивного заказа (далее – государственный заказ).</w:t>
      </w:r>
    </w:p>
    <w:bookmarkEnd w:id="34"/>
    <w:bookmarkStart w:name="z49" w:id="35"/>
    <w:p>
      <w:pPr>
        <w:spacing w:after="0"/>
        <w:ind w:left="0"/>
        <w:jc w:val="both"/>
      </w:pPr>
      <w:r>
        <w:rPr>
          <w:rFonts w:ascii="Times New Roman"/>
          <w:b w:val="false"/>
          <w:i w:val="false"/>
          <w:color w:val="000000"/>
          <w:sz w:val="28"/>
        </w:rPr>
        <w:t xml:space="preserve">
      Методика применяется в отношении списка видов спортивных секций, предусмотренных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 (далее – приложение 1), с учетом требований к видам спортивных секций,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(далее – приложение 2).";</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Start w:name="z53" w:id="3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27 апреля 2021 года № 120 "Об утверждении Правил размещения государственного спортивного заказа в спортивных секциях для детей и юношества и их функционирования" (зарегистрирован в Реестре государственной регистрации нормативных правовых актов под № 22631) внести следующее изменение: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спортивного заказа в спортивных секциях для детей и юношества и их функционирования, утвержденные указанным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bookmarkStart w:name="z55" w:id="3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28 апреля 2021 года № 122 "Об утверждении Правил размещения государственного творческого заказа в творческих кружках для детей и юношества и их функционирования" (зарегистрирован в Реестре государственной регистрации нормативных правовых актов под № 22644) внести следующее изменение: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творческого заказа в творческих кружках для детей и юношества и их функционирования, утвержденные указанным приказом,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подушевого</w:t>
            </w:r>
            <w:r>
              <w:br/>
            </w:r>
            <w:r>
              <w:rPr>
                <w:rFonts w:ascii="Times New Roman"/>
                <w:b w:val="false"/>
                <w:i w:val="false"/>
                <w:color w:val="000000"/>
                <w:sz w:val="20"/>
              </w:rPr>
              <w:t>нормативного финансирования</w:t>
            </w:r>
            <w:r>
              <w:br/>
            </w:r>
            <w:r>
              <w:rPr>
                <w:rFonts w:ascii="Times New Roman"/>
                <w:b w:val="false"/>
                <w:i w:val="false"/>
                <w:color w:val="000000"/>
                <w:sz w:val="20"/>
              </w:rPr>
              <w:t>государственного творческого заказа</w:t>
            </w:r>
          </w:p>
        </w:tc>
      </w:tr>
    </w:tbl>
    <w:bookmarkStart w:name="z59" w:id="38"/>
    <w:p>
      <w:pPr>
        <w:spacing w:after="0"/>
        <w:ind w:left="0"/>
        <w:jc w:val="left"/>
      </w:pPr>
      <w:r>
        <w:rPr>
          <w:rFonts w:ascii="Times New Roman"/>
          <w:b/>
          <w:i w:val="false"/>
          <w:color w:val="000000"/>
        </w:rPr>
        <w:t xml:space="preserve"> Список видов творческих кружков</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творчества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пешей доступности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круглогодичной возможности проведения занятий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массовой тиражируемости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существенного значения для культуры нации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Танцевальные кружки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(народные) танцы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(эстрадные) танцы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Хореографический ансамбль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Бальные танцы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изобразительного искусства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рисование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фотография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и скульптура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декоративно-прикладного творчества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ковроткачество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Бисероплетение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Валяние войлока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Резьба по дереву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Лоскутное шитье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моделирование, оригами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театра и кино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 и сценическкая речь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Кукловождение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графика, анимация и мультиплекация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Видеосъемка и 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современной art-индустрии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 грим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Модельное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одежды, кройка и шитье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 икебана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Вокальные кружки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Эстрадный вокал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ансамбль, хоровой ансамбль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пение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инструментального исполнительства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Клавишные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Струнные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ансамбль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музейного дела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гид (экскурсовод)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культурных ценностей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кружки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проза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чтение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*Потенциал пешей доступности — критерий оценки вида творчества по легкости развертывания инфраструктуры поставщика для проведения занятий на основе имеющейся инфраструктуры организаций образования, культуры и спорта, жилой инфраструктуры. Для оценки потенциала вида творчества уполномоченным органом в области культуры используется следующий классификатор:</w:t>
      </w:r>
    </w:p>
    <w:p>
      <w:pPr>
        <w:spacing w:after="0"/>
        <w:ind w:left="0"/>
        <w:jc w:val="both"/>
      </w:pPr>
      <w:r>
        <w:rPr>
          <w:rFonts w:ascii="Times New Roman"/>
          <w:b w:val="false"/>
          <w:i w:val="false"/>
          <w:color w:val="000000"/>
          <w:sz w:val="28"/>
        </w:rPr>
        <w:t>"высокий": возможность развертывания на базе многоквартирных жилых домов, в подвальных, цокольных, коммерческих помещениях;</w:t>
      </w:r>
    </w:p>
    <w:p>
      <w:pPr>
        <w:spacing w:after="0"/>
        <w:ind w:left="0"/>
        <w:jc w:val="both"/>
      </w:pPr>
      <w:r>
        <w:rPr>
          <w:rFonts w:ascii="Times New Roman"/>
          <w:b w:val="false"/>
          <w:i w:val="false"/>
          <w:color w:val="000000"/>
          <w:sz w:val="28"/>
        </w:rPr>
        <w:t>"средний": возможность развертывания на базе организаций образования, объектов и сооружений организаций культуры и спорта;</w:t>
      </w:r>
    </w:p>
    <w:p>
      <w:pPr>
        <w:spacing w:after="0"/>
        <w:ind w:left="0"/>
        <w:jc w:val="both"/>
      </w:pPr>
      <w:r>
        <w:rPr>
          <w:rFonts w:ascii="Times New Roman"/>
          <w:b w:val="false"/>
          <w:i w:val="false"/>
          <w:color w:val="000000"/>
          <w:sz w:val="28"/>
        </w:rPr>
        <w:t>"низкий": возможность развертывания только в условиях специальных сооружений, имеющих специфическое оборудование и помещения и при наличии существенного значения для культуры нации.</w:t>
      </w:r>
    </w:p>
    <w:p>
      <w:pPr>
        <w:spacing w:after="0"/>
        <w:ind w:left="0"/>
        <w:jc w:val="both"/>
      </w:pPr>
      <w:r>
        <w:rPr>
          <w:rFonts w:ascii="Times New Roman"/>
          <w:b w:val="false"/>
          <w:i w:val="false"/>
          <w:color w:val="000000"/>
          <w:sz w:val="28"/>
        </w:rPr>
        <w:t>**Потенциал круглогодичной возможности проведения занятий — критерий оценки вида творчества по наличию или отсутствию специфической зависимости от сезонности и погодных условий. Для оценки потенциала вида творчества уполномоченным органом в области культуры используется следующий классификатор:</w:t>
      </w:r>
    </w:p>
    <w:p>
      <w:pPr>
        <w:spacing w:after="0"/>
        <w:ind w:left="0"/>
        <w:jc w:val="both"/>
      </w:pPr>
      <w:r>
        <w:rPr>
          <w:rFonts w:ascii="Times New Roman"/>
          <w:b w:val="false"/>
          <w:i w:val="false"/>
          <w:color w:val="000000"/>
          <w:sz w:val="28"/>
        </w:rPr>
        <w:t>"да": услуги могут оказываться круглый год;</w:t>
      </w:r>
    </w:p>
    <w:p>
      <w:pPr>
        <w:spacing w:after="0"/>
        <w:ind w:left="0"/>
        <w:jc w:val="both"/>
      </w:pPr>
      <w:r>
        <w:rPr>
          <w:rFonts w:ascii="Times New Roman"/>
          <w:b w:val="false"/>
          <w:i w:val="false"/>
          <w:color w:val="000000"/>
          <w:sz w:val="28"/>
        </w:rPr>
        <w:t>"нет": имеется сезонная зависимость и не подлежит включению в список.</w:t>
      </w:r>
    </w:p>
    <w:p>
      <w:pPr>
        <w:spacing w:after="0"/>
        <w:ind w:left="0"/>
        <w:jc w:val="both"/>
      </w:pPr>
      <w:r>
        <w:rPr>
          <w:rFonts w:ascii="Times New Roman"/>
          <w:b w:val="false"/>
          <w:i w:val="false"/>
          <w:color w:val="000000"/>
          <w:sz w:val="28"/>
        </w:rPr>
        <w:t>***Потенциал массовой тиражируемости — критерий оценки вида творчества по востребованности у населения, связанной с комплексом факторов, в том числе пешей доступностью, стоимостью сопутствующих расходов и исторически сложившейся востребованностью. Для оценки потенциала вида творчества уполномоченным органом в области культуры используется следующий классификатор:</w:t>
      </w:r>
    </w:p>
    <w:p>
      <w:pPr>
        <w:spacing w:after="0"/>
        <w:ind w:left="0"/>
        <w:jc w:val="both"/>
      </w:pPr>
      <w:r>
        <w:rPr>
          <w:rFonts w:ascii="Times New Roman"/>
          <w:b w:val="false"/>
          <w:i w:val="false"/>
          <w:color w:val="000000"/>
          <w:sz w:val="28"/>
        </w:rPr>
        <w:t>
      "высокий": вид творчества пользуется стабильно высоким спросом у широкого круга населения;</w:t>
      </w:r>
    </w:p>
    <w:p>
      <w:pPr>
        <w:spacing w:after="0"/>
        <w:ind w:left="0"/>
        <w:jc w:val="both"/>
      </w:pPr>
      <w:r>
        <w:rPr>
          <w:rFonts w:ascii="Times New Roman"/>
          <w:b w:val="false"/>
          <w:i w:val="false"/>
          <w:color w:val="000000"/>
          <w:sz w:val="28"/>
        </w:rPr>
        <w:t>"средний": вид творчества пользуется умеренным спросом у широкого круга населения;</w:t>
      </w:r>
    </w:p>
    <w:p>
      <w:pPr>
        <w:spacing w:after="0"/>
        <w:ind w:left="0"/>
        <w:jc w:val="both"/>
      </w:pPr>
      <w:r>
        <w:rPr>
          <w:rFonts w:ascii="Times New Roman"/>
          <w:b w:val="false"/>
          <w:i w:val="false"/>
          <w:color w:val="000000"/>
          <w:sz w:val="28"/>
        </w:rPr>
        <w:t>"низкий": вид творчества востребован только в узком кругу населения и имеет существенное значение для культуры нации.</w:t>
      </w:r>
    </w:p>
    <w:p>
      <w:pPr>
        <w:spacing w:after="0"/>
        <w:ind w:left="0"/>
        <w:jc w:val="both"/>
      </w:pPr>
      <w:r>
        <w:rPr>
          <w:rFonts w:ascii="Times New Roman"/>
          <w:b w:val="false"/>
          <w:i w:val="false"/>
          <w:color w:val="000000"/>
          <w:sz w:val="28"/>
        </w:rPr>
        <w:t>****Потенциал существенного значения для культуры нации — критерий оценки вида творчества, применяемый к видам с низкими показателями пешей доступности и массовой тиражируемости. Используется для анализа важности такого вида творчества с точки зрения влияния на культурное и творческое развитие детей той социальной среды, где он востребован. Для оценки потенциала вида творчества уполномоченным органом в области культуры используется следующий классификатор:</w:t>
      </w:r>
    </w:p>
    <w:p>
      <w:pPr>
        <w:spacing w:after="0"/>
        <w:ind w:left="0"/>
        <w:jc w:val="both"/>
      </w:pPr>
      <w:r>
        <w:rPr>
          <w:rFonts w:ascii="Times New Roman"/>
          <w:b w:val="false"/>
          <w:i w:val="false"/>
          <w:color w:val="000000"/>
          <w:sz w:val="28"/>
        </w:rPr>
        <w:t>"да": услуга имеет важное социальное значение;</w:t>
      </w:r>
    </w:p>
    <w:p>
      <w:pPr>
        <w:spacing w:after="0"/>
        <w:ind w:left="0"/>
        <w:jc w:val="both"/>
      </w:pPr>
      <w:r>
        <w:rPr>
          <w:rFonts w:ascii="Times New Roman"/>
          <w:b w:val="false"/>
          <w:i w:val="false"/>
          <w:color w:val="000000"/>
          <w:sz w:val="28"/>
        </w:rPr>
        <w:t>"нет": услуга не имеет явно выраженного социального приоритета согласно статистике объема оказываемых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подушевого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нормативного финансирования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творческого заказа</w:t>
            </w:r>
          </w:p>
        </w:tc>
      </w:tr>
    </w:tbl>
    <w:bookmarkStart w:name="z79" w:id="39"/>
    <w:p>
      <w:pPr>
        <w:spacing w:after="0"/>
        <w:ind w:left="0"/>
        <w:jc w:val="left"/>
      </w:pPr>
      <w:r>
        <w:rPr>
          <w:rFonts w:ascii="Times New Roman"/>
          <w:b/>
          <w:i w:val="false"/>
          <w:color w:val="000000"/>
        </w:rPr>
        <w:t xml:space="preserve"> Требования к оказанию услуг видов творческих кружков</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творчества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инфраструктуре для проведения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творческому процессу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занятий в месяц (максимальное количество оплачиваемых занятий) на одного ребенка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внутренних отчетных мероприятий в год, на одного ребенка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детей для начала занятий, лет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для детей до 10 лет, минут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для детей от 10 лет, минут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детей в инклюзивной или интегрированной группе, человек</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детей в специальной группе, человек</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сложности оснащения и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применения специальных учебных программ для детей с ограниченными возможностями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допустимость индивидуального режима проведения занятий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оснащения ежедневными расходными материалами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требования к материально-техническому оснащению</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Танцевальные кружки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(народные) танцы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паркет или линолеум, индивидуальные коврики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балетный линолеум или паркет, индивидуальные коврики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(эстрадные) танцы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паркет или линолеум, индивидуальные коврики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Хореографический ансамбль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паркет или линолеум, индивидуальные коврики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Бальные танцы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паркет или линолеум, индивидуальные коврики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изобразительного искусства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рисование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 столы, стулья, кисти, карандаши, ластики, емкости для жидкостей</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 столы, стулья, карандаши, ластики, чернила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фотография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стенды для фото, компьютеры, цветные принтеры, фотоаппараты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и скульптура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гончарный круг, печь для обжига глины, гончарные инструменты, емкости для жидкостей, фартуки, кисти, инструменты для гравировки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доски и стеки, емкости для жидкостей, фартуки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декоративно-прикладного творчества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ковроткачество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Ткацкий станок, ножницы, гребень, колотушка, нож-крючок, палочка, столы, стулья,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пяльцы, ножницы, швейные машины, столы, стулья, карандаши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Бисероплетение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прялка (спиннер), станок, бисерная иголка, станок для плетения плоских картин, крючок, ножницы, круглогубцы, плоскогубцы, кусачки, пинцет, булавка, кисти, бисер, бусины, стеклярус, кримп, зажимы, пины, обниматели, соединительные колечки, коннектор, спейсер цепочка, карабин, замочек-застежка, концевик, держатель, основы для украшений</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спицы, крючки, булавки, иглы, устройство для изготовления помпонов, маркеры, счетчики рядов, приспособления для плетения шнуров, разделитель нитей, кольца для обвязывания крючком, устройство для изготовления цветков</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Валяние войлока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иглы, подложки, наперстки, фильцевальная машинка, пуходерка, ножницы, карандаши, емкости для жидкостей, фартуки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Резьба по дереву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стамески, молотки, пила, лобзик, милка, ножи, станки, мини-дрели (бормашины), фрезеры для резьбы, электролобзики, шлифовальные машины, скобель, стусло, струбцины, тиски, зажимы, линейка, угольник, транспортир, ярунок, малка, отвес, юстир, уровень, кронциркуль, штангенциркуль, нутромер, рейсмус, циркуль, рулетка, карандаши, емкости для жидкостей, фартуки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искусство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0"/>
          <w:p>
            <w:pPr>
              <w:spacing w:after="20"/>
              <w:ind w:left="20"/>
              <w:jc w:val="both"/>
            </w:pPr>
            <w:r>
              <w:rPr>
                <w:rFonts w:ascii="Times New Roman"/>
                <w:b w:val="false"/>
                <w:i w:val="false"/>
                <w:color w:val="000000"/>
                <w:sz w:val="20"/>
              </w:rPr>
              <w:t>
Столы, стулья, тиски, напильники, мини-дрели (бормашины), сверла, фрезы, плоскогубцы, круглогубцы, ножницы, кусачки, лупы, бинокуляры,</w:t>
            </w:r>
          </w:p>
          <w:bookmarkEnd w:id="40"/>
          <w:p>
            <w:pPr>
              <w:spacing w:after="20"/>
              <w:ind w:left="20"/>
              <w:jc w:val="both"/>
            </w:pPr>
            <w:r>
              <w:rPr>
                <w:rFonts w:ascii="Times New Roman"/>
                <w:b w:val="false"/>
                <w:i w:val="false"/>
                <w:color w:val="000000"/>
                <w:sz w:val="20"/>
              </w:rPr>
              <w:t>
микроскопы, карандаши, кисти, полировальное и шлифовальное оборудование, шлифовальные круги, щетки компьютер, инструменты для гравировки и плавки металла, емкости для жидкостей, фартуки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Лоскутное шитье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иглы, швейные машины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кожи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1"/>
          <w:p>
            <w:pPr>
              <w:spacing w:after="20"/>
              <w:ind w:left="20"/>
              <w:jc w:val="both"/>
            </w:pPr>
            <w:r>
              <w:rPr>
                <w:rFonts w:ascii="Times New Roman"/>
                <w:b w:val="false"/>
                <w:i w:val="false"/>
                <w:color w:val="000000"/>
                <w:sz w:val="20"/>
              </w:rPr>
              <w:t>
Столы, стулья, коврик-мат, ножи для резки,</w:t>
            </w:r>
          </w:p>
          <w:bookmarkEnd w:id="41"/>
          <w:p>
            <w:pPr>
              <w:spacing w:after="20"/>
              <w:ind w:left="20"/>
              <w:jc w:val="both"/>
            </w:pPr>
            <w:r>
              <w:rPr>
                <w:rFonts w:ascii="Times New Roman"/>
                <w:b w:val="false"/>
                <w:i w:val="false"/>
                <w:color w:val="000000"/>
                <w:sz w:val="20"/>
              </w:rPr>
              <w:t>
линейка, маркер для кожи, шило, ножницы, иглы, молоток, стамески, пробойники, тески, емкости для жидкостей, фартуки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краски для батика, кисти, инструменты для холодного и горячего батика, емкости для жидкостей, фартуки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моделирование, оригами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ножницы, ножи, доски, линейки, кисти, карандаши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театра и кино</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 и сценическая речь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ширма, реквизиты, костюмы, зеркала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инструменты и предметы в зависимости от вида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Кукловождение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куклы, ширмы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Режиссерское искусство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графика, анимация и мультипликация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Видео-съемка и монтаж</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 видеокамеры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современной АРТ-индустрии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 грим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кисти, лампа, зеркала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Модельное искусство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Подиум, стулья, звуковое оборудование</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одежды, кройка и шитье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швейные машины, светильники, ножницы, оверлог, утюг, манекен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 икебана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секаторы, пластмассовые цветы, ножницы, кусачки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Вокальные кружки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Эстрадный вокал</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звуковое оборудование с микрофонами, фортепиано или другой родственный инструмент, звукопоглощающая ткань на стенах, зеркала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хоровой ансамбль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фортепиано или другой родственный инструмент, звукопоглощающая ткань на стенах, зеркала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пение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 столы, пюпитры, аккомпанирующий инструмент (если требуется), звукопоглощающая ткань на стенах, зеркала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инструментального исполнительства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Клавишные инструменты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фортепиано или другой родственный инструмент, звукопоглощающая ткань на стенах</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Струнные инструменты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пюпитры, инструменты, фортепиано или другой родственный инструмент, звукопоглощающая ткань на стенах</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Духовые инструменты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Эстрадные инструменты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Ударные инструменты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ансамбль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школьная или маркерная доска, пюпитры, домбра, звукопоглощающая ткань на стенах, зеркала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музейного дела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гид (экскурсовод)</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 интернет</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 карты, шпатели, лопаты, ковшовый шнек, совок, поддон, просеиватель, флотационное устройство, кисти, весы, перчатки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культурных ценностей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 ручка pH-измеритель, Станок для шифрования переплетной кожи, Электрическая люминесцентная пленка, Аэрозольный генератор реставрационный, Генератор пара, Реставрационный шпатель, Очиститель реставрационный, Музейный Пылесос, Парогенератор-очиститель с функцией всасывания, Реставрационный лазер, Реставрационный Паровой Карандаш, Реставрационные утюжки, прессы, ванны, сушилки, мольберты, резаки, столярные инструменты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кружки</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 домбра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проза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чтение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искусство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трибуны</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Критерий оценки уполномоченным органом в области культуры сложности оснащения и обслуживания инфраструктуры для проведения занятий имеет следующий допустимый перечень значений:</w:t>
      </w:r>
    </w:p>
    <w:p>
      <w:pPr>
        <w:spacing w:after="0"/>
        <w:ind w:left="0"/>
        <w:jc w:val="both"/>
      </w:pPr>
      <w:r>
        <w:rPr>
          <w:rFonts w:ascii="Times New Roman"/>
          <w:b w:val="false"/>
          <w:i w:val="false"/>
          <w:color w:val="000000"/>
          <w:sz w:val="28"/>
        </w:rPr>
        <w:t>"очень низкая" - инфраструктура, которая отвечает критерию пешей доступности и может функционировать на базе многоквартирных жилых домов, в подвальных, цокольных помещениях, в том числе в жилых помещениях и квартирах;</w:t>
      </w:r>
    </w:p>
    <w:p>
      <w:pPr>
        <w:spacing w:after="0"/>
        <w:ind w:left="0"/>
        <w:jc w:val="both"/>
      </w:pPr>
      <w:r>
        <w:rPr>
          <w:rFonts w:ascii="Times New Roman"/>
          <w:b w:val="false"/>
          <w:i w:val="false"/>
          <w:color w:val="000000"/>
          <w:sz w:val="28"/>
        </w:rPr>
        <w:t>"низкая" - инфраструктура, которая отвечает критерию пешей доступности и может функционировать на базе многоквартирных жилых домов, в подвальных, цокольных помещениях;</w:t>
      </w:r>
    </w:p>
    <w:p>
      <w:pPr>
        <w:spacing w:after="0"/>
        <w:ind w:left="0"/>
        <w:jc w:val="both"/>
      </w:pPr>
      <w:r>
        <w:rPr>
          <w:rFonts w:ascii="Times New Roman"/>
          <w:b w:val="false"/>
          <w:i w:val="false"/>
          <w:color w:val="000000"/>
          <w:sz w:val="28"/>
        </w:rPr>
        <w:t>"средняя" - инфраструктура, которая отвечает критерию пешей доступности, но ввиду наличия специфичного оборудования может быть развернута только на базе действующей инфраструктуры организаций образования, объектов и сооружений организаций культуры и 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подушевого</w:t>
            </w:r>
            <w:r>
              <w:br/>
            </w:r>
            <w:r>
              <w:rPr>
                <w:rFonts w:ascii="Times New Roman"/>
                <w:b w:val="false"/>
                <w:i w:val="false"/>
                <w:color w:val="000000"/>
                <w:sz w:val="20"/>
              </w:rPr>
              <w:t>нормативного финансирования</w:t>
            </w:r>
            <w:r>
              <w:br/>
            </w:r>
            <w:r>
              <w:rPr>
                <w:rFonts w:ascii="Times New Roman"/>
                <w:b w:val="false"/>
                <w:i w:val="false"/>
                <w:color w:val="000000"/>
                <w:sz w:val="20"/>
              </w:rPr>
              <w:t>государственного творческого заказа</w:t>
            </w:r>
          </w:p>
        </w:tc>
      </w:tr>
    </w:tbl>
    <w:bookmarkStart w:name="z88" w:id="42"/>
    <w:p>
      <w:pPr>
        <w:spacing w:after="0"/>
        <w:ind w:left="0"/>
        <w:jc w:val="left"/>
      </w:pPr>
      <w:r>
        <w:rPr>
          <w:rFonts w:ascii="Times New Roman"/>
          <w:b/>
          <w:i w:val="false"/>
          <w:color w:val="000000"/>
        </w:rPr>
        <w:t xml:space="preserve"> Список значений корректирующего коэффициента КРЕГИОН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подушевого</w:t>
            </w:r>
            <w:r>
              <w:br/>
            </w:r>
            <w:r>
              <w:rPr>
                <w:rFonts w:ascii="Times New Roman"/>
                <w:b w:val="false"/>
                <w:i w:val="false"/>
                <w:color w:val="000000"/>
                <w:sz w:val="20"/>
              </w:rPr>
              <w:t>нормативного финансирования</w:t>
            </w:r>
            <w:r>
              <w:br/>
            </w:r>
            <w:r>
              <w:rPr>
                <w:rFonts w:ascii="Times New Roman"/>
                <w:b w:val="false"/>
                <w:i w:val="false"/>
                <w:color w:val="000000"/>
                <w:sz w:val="20"/>
              </w:rPr>
              <w:t>государственного спортивного заказа</w:t>
            </w:r>
          </w:p>
        </w:tc>
      </w:tr>
    </w:tbl>
    <w:bookmarkStart w:name="z91" w:id="43"/>
    <w:p>
      <w:pPr>
        <w:spacing w:after="0"/>
        <w:ind w:left="0"/>
        <w:jc w:val="left"/>
      </w:pPr>
      <w:r>
        <w:rPr>
          <w:rFonts w:ascii="Times New Roman"/>
          <w:b/>
          <w:i w:val="false"/>
          <w:color w:val="000000"/>
        </w:rPr>
        <w:t xml:space="preserve"> Список видов спортивных секций</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пешей доступности*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круглогодичной возможности проведения занятий**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массовой тиражируемости***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существенного значения для здоровья нации****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Летние олимпийские виды 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классический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 (Дабл йу Ти Эф)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теннис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Зимние олимпийские виды 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Конькобежный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Фигурное катание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гонки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с шайбой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виды 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Неолимпийские виды 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 для детей с ограниченными возможностями по зрению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 для детей с ограниченными возможностями по слуху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 (Дабл йу Ти Эф)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настольный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 для детей с поражением опорно-двигательного аппарата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сидя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настольный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стоя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 для интегрированных групп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Адаптивное плавание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Адаптивное каратэ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Адаптивное таеквондо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 для всех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футбол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баскетбол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бадминтон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волейбол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теннис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p>
      <w:pPr>
        <w:spacing w:after="0"/>
        <w:ind w:left="0"/>
        <w:jc w:val="both"/>
      </w:pPr>
      <w:bookmarkStart w:name="z92" w:id="44"/>
      <w:r>
        <w:rPr>
          <w:rFonts w:ascii="Times New Roman"/>
          <w:b w:val="false"/>
          <w:i w:val="false"/>
          <w:color w:val="000000"/>
          <w:sz w:val="28"/>
        </w:rPr>
        <w:t>
      Примечание:</w:t>
      </w:r>
    </w:p>
    <w:bookmarkEnd w:id="44"/>
    <w:p>
      <w:pPr>
        <w:spacing w:after="0"/>
        <w:ind w:left="0"/>
        <w:jc w:val="both"/>
      </w:pPr>
      <w:r>
        <w:rPr>
          <w:rFonts w:ascii="Times New Roman"/>
          <w:b w:val="false"/>
          <w:i w:val="false"/>
          <w:color w:val="000000"/>
          <w:sz w:val="28"/>
        </w:rPr>
        <w:t>*Потенциал пешей доступности — критерий оценки вида спорта по легкости развертывания инфраструктуры поставщика для проведения занятий на основе имеющейся инфраструктуры организаций образования, культуры и спорта, жилой инфраструктуры. Для оценки потенциала вида спорта уполномоченным органом в области физической культуры и спорта используется следующий классификатор:</w:t>
      </w:r>
    </w:p>
    <w:p>
      <w:pPr>
        <w:spacing w:after="0"/>
        <w:ind w:left="0"/>
        <w:jc w:val="both"/>
      </w:pPr>
      <w:r>
        <w:rPr>
          <w:rFonts w:ascii="Times New Roman"/>
          <w:b w:val="false"/>
          <w:i w:val="false"/>
          <w:color w:val="000000"/>
          <w:sz w:val="28"/>
        </w:rPr>
        <w:t>"высокий": возможность развертывания на базе многоквартирных жилых домов, в подвальных, цокольных и жилых помещениях;</w:t>
      </w:r>
    </w:p>
    <w:p>
      <w:pPr>
        <w:spacing w:after="0"/>
        <w:ind w:left="0"/>
        <w:jc w:val="both"/>
      </w:pPr>
      <w:r>
        <w:rPr>
          <w:rFonts w:ascii="Times New Roman"/>
          <w:b w:val="false"/>
          <w:i w:val="false"/>
          <w:color w:val="000000"/>
          <w:sz w:val="28"/>
        </w:rPr>
        <w:t>объектов и сооружений организаций культуры и спорта;</w:t>
      </w:r>
    </w:p>
    <w:p>
      <w:pPr>
        <w:spacing w:after="0"/>
        <w:ind w:left="0"/>
        <w:jc w:val="both"/>
      </w:pPr>
      <w:r>
        <w:rPr>
          <w:rFonts w:ascii="Times New Roman"/>
          <w:b w:val="false"/>
          <w:i w:val="false"/>
          <w:color w:val="000000"/>
          <w:sz w:val="28"/>
        </w:rPr>
        <w:t>"низкий": возможность развертывания только в условиях специальных сооружений, имеющих специфическое оборудование и помещения и при наличии существенного значения для здоровья нации.</w:t>
      </w:r>
    </w:p>
    <w:p>
      <w:pPr>
        <w:spacing w:after="0"/>
        <w:ind w:left="0"/>
        <w:jc w:val="both"/>
      </w:pPr>
      <w:r>
        <w:rPr>
          <w:rFonts w:ascii="Times New Roman"/>
          <w:b w:val="false"/>
          <w:i w:val="false"/>
          <w:color w:val="000000"/>
          <w:sz w:val="28"/>
        </w:rPr>
        <w:t>**Потенциал круглогодичной возможности проведения занятий — критерий оценки вида спорта по наличию или отсутствию специфической зависимости от сезонности и погодных условий. Для оценки потенциала вида спорта уполномоченным органом в области физической культуры и спорта используется следующий классификатор:</w:t>
      </w:r>
    </w:p>
    <w:p>
      <w:pPr>
        <w:spacing w:after="0"/>
        <w:ind w:left="0"/>
        <w:jc w:val="both"/>
      </w:pPr>
      <w:r>
        <w:rPr>
          <w:rFonts w:ascii="Times New Roman"/>
          <w:b w:val="false"/>
          <w:i w:val="false"/>
          <w:color w:val="000000"/>
          <w:sz w:val="28"/>
        </w:rPr>
        <w:t>"да": услуги могут оказываться круглый год;</w:t>
      </w:r>
    </w:p>
    <w:p>
      <w:pPr>
        <w:spacing w:after="0"/>
        <w:ind w:left="0"/>
        <w:jc w:val="both"/>
      </w:pPr>
      <w:r>
        <w:rPr>
          <w:rFonts w:ascii="Times New Roman"/>
          <w:b w:val="false"/>
          <w:i w:val="false"/>
          <w:color w:val="000000"/>
          <w:sz w:val="28"/>
        </w:rPr>
        <w:t>"нет": имеется сезонная зависимость и не подлежит включению в список.</w:t>
      </w:r>
    </w:p>
    <w:p>
      <w:pPr>
        <w:spacing w:after="0"/>
        <w:ind w:left="0"/>
        <w:jc w:val="both"/>
      </w:pPr>
      <w:r>
        <w:rPr>
          <w:rFonts w:ascii="Times New Roman"/>
          <w:b w:val="false"/>
          <w:i w:val="false"/>
          <w:color w:val="000000"/>
          <w:sz w:val="28"/>
        </w:rPr>
        <w:t>***Потенциал массовой тиражируемости — критерий оценки вида спорта по востребованности у населения, связанной с комплексом факторов, в том числе пешей доступностью, стоимостью сопутствующих расходов и исторически сложившейся востребованностью. Для оценки потенциала вида спорта уполномоченным органом в области физической культуры и спорта используется следующий классификатор:</w:t>
      </w:r>
    </w:p>
    <w:p>
      <w:pPr>
        <w:spacing w:after="0"/>
        <w:ind w:left="0"/>
        <w:jc w:val="both"/>
      </w:pPr>
      <w:r>
        <w:rPr>
          <w:rFonts w:ascii="Times New Roman"/>
          <w:b w:val="false"/>
          <w:i w:val="false"/>
          <w:color w:val="000000"/>
          <w:sz w:val="28"/>
        </w:rPr>
        <w:t>"высокий": вид спорта пользуется стабильно высоким спросом у широкого круга населения;</w:t>
      </w:r>
    </w:p>
    <w:p>
      <w:pPr>
        <w:spacing w:after="0"/>
        <w:ind w:left="0"/>
        <w:jc w:val="both"/>
      </w:pPr>
      <w:r>
        <w:rPr>
          <w:rFonts w:ascii="Times New Roman"/>
          <w:b w:val="false"/>
          <w:i w:val="false"/>
          <w:color w:val="000000"/>
          <w:sz w:val="28"/>
        </w:rPr>
        <w:t>"средний": вид спорта пользуется умеренным спросом у широкого круга населения;</w:t>
      </w:r>
    </w:p>
    <w:p>
      <w:pPr>
        <w:spacing w:after="0"/>
        <w:ind w:left="0"/>
        <w:jc w:val="both"/>
      </w:pPr>
      <w:r>
        <w:rPr>
          <w:rFonts w:ascii="Times New Roman"/>
          <w:b w:val="false"/>
          <w:i w:val="false"/>
          <w:color w:val="000000"/>
          <w:sz w:val="28"/>
        </w:rPr>
        <w:t>"низкий": вид спорта востребован только в узком кругу населения и имеет существенное значение для здоровья нации.</w:t>
      </w:r>
    </w:p>
    <w:p>
      <w:pPr>
        <w:spacing w:after="0"/>
        <w:ind w:left="0"/>
        <w:jc w:val="both"/>
      </w:pPr>
      <w:r>
        <w:rPr>
          <w:rFonts w:ascii="Times New Roman"/>
          <w:b w:val="false"/>
          <w:i w:val="false"/>
          <w:color w:val="000000"/>
          <w:sz w:val="28"/>
        </w:rPr>
        <w:t>****Потенциал существенного значения для здоровья нации — критерий оценки вида спорта, применяемый к видам с низкими показателями пешей доступности и массовой тиражируемости. Используется для анализа важности такого вида спорта с точки зрения влияния на физическое здоровье детей той социальной среды, где он востребован. Для оценки потенциала вида спорта уполномоченным органом в области физической культуры и спорта используется следующий классификатор:</w:t>
      </w:r>
    </w:p>
    <w:p>
      <w:pPr>
        <w:spacing w:after="0"/>
        <w:ind w:left="0"/>
        <w:jc w:val="both"/>
      </w:pPr>
      <w:r>
        <w:rPr>
          <w:rFonts w:ascii="Times New Roman"/>
          <w:b w:val="false"/>
          <w:i w:val="false"/>
          <w:color w:val="000000"/>
          <w:sz w:val="28"/>
        </w:rPr>
        <w:t>"да": услуга имеет важное социальное значение;</w:t>
      </w:r>
    </w:p>
    <w:p>
      <w:pPr>
        <w:spacing w:after="0"/>
        <w:ind w:left="0"/>
        <w:jc w:val="both"/>
      </w:pPr>
      <w:r>
        <w:rPr>
          <w:rFonts w:ascii="Times New Roman"/>
          <w:b w:val="false"/>
          <w:i w:val="false"/>
          <w:color w:val="000000"/>
          <w:sz w:val="28"/>
        </w:rPr>
        <w:t xml:space="preserve">"нет": услуга не имеет явно выраженного социального приоритета согласно статистике объема оказываемых услуг.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подушевого</w:t>
            </w:r>
            <w:r>
              <w:br/>
            </w:r>
            <w:r>
              <w:rPr>
                <w:rFonts w:ascii="Times New Roman"/>
                <w:b w:val="false"/>
                <w:i w:val="false"/>
                <w:color w:val="000000"/>
                <w:sz w:val="20"/>
              </w:rPr>
              <w:t>нормативного финансирования</w:t>
            </w:r>
            <w:r>
              <w:br/>
            </w:r>
            <w:r>
              <w:rPr>
                <w:rFonts w:ascii="Times New Roman"/>
                <w:b w:val="false"/>
                <w:i w:val="false"/>
                <w:color w:val="000000"/>
                <w:sz w:val="20"/>
              </w:rPr>
              <w:t>государственного спортивного заказа</w:t>
            </w:r>
          </w:p>
        </w:tc>
      </w:tr>
    </w:tbl>
    <w:bookmarkStart w:name="z95" w:id="45"/>
    <w:p>
      <w:pPr>
        <w:spacing w:after="0"/>
        <w:ind w:left="0"/>
        <w:jc w:val="left"/>
      </w:pPr>
      <w:r>
        <w:rPr>
          <w:rFonts w:ascii="Times New Roman"/>
          <w:b/>
          <w:i w:val="false"/>
          <w:color w:val="000000"/>
        </w:rPr>
        <w:t xml:space="preserve"> Требования к оказанию услуг видов спортивных секций</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спорта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качества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инфраструктуре для проведения занятий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учебно-тренировочному процессу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оплачиваемых занятий в месяц, на одного ребенка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оплачиваемых внутренних отчетных мероприятий в год, на одного ребенка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детей для начала тренировок,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для детей до 10 лет, минут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для детей от 10 лет, минут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детей в группе,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сложности оснащения и обслуживания*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допустимость дистанционного вида коммуникаций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специального оснащения для детей с ограниченными возможностями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применения специальных учебных программ для детей с ограниченными возможностями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оснащения ежедневными расходными материалами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Летние олимпийские виды спорта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классический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 (Дабл йу Ти Эф)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теннис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Зимние олимпийские виды спорта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Конькобежный спорт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Фигурное катание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Лыжный спорт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с шайбой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виды спорта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Неолимпийские виды спорта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 для детей с ограниченными возможностями по зрению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 для детей с ограниченными возможностями по слуху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 (Дабл йу Ти Эф)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настольный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 для детей с поражением опорно-двигательного аппарата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сидя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настольный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стоя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 для интегрированных групп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Адаптивное плавание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Адаптивное каратэ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Адаптивное таеквондо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 для всех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футбол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баскетбол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бадминтон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волейбол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теннис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both"/>
      </w:pPr>
      <w:bookmarkStart w:name="z96" w:id="46"/>
      <w:r>
        <w:rPr>
          <w:rFonts w:ascii="Times New Roman"/>
          <w:b w:val="false"/>
          <w:i w:val="false"/>
          <w:color w:val="000000"/>
          <w:sz w:val="28"/>
        </w:rPr>
        <w:t>
      Примечание:</w:t>
      </w:r>
    </w:p>
    <w:bookmarkEnd w:id="46"/>
    <w:p>
      <w:pPr>
        <w:spacing w:after="0"/>
        <w:ind w:left="0"/>
        <w:jc w:val="both"/>
      </w:pPr>
      <w:r>
        <w:rPr>
          <w:rFonts w:ascii="Times New Roman"/>
          <w:b w:val="false"/>
          <w:i w:val="false"/>
          <w:color w:val="000000"/>
          <w:sz w:val="28"/>
        </w:rPr>
        <w:t>*Критерий оценки уполномоченным органом в области физической культуры и спорта сложности оснащения и обслуживания инфраструктуры для проведения занятий имеет следующий допустимый перечень значений:</w:t>
      </w:r>
    </w:p>
    <w:p>
      <w:pPr>
        <w:spacing w:after="0"/>
        <w:ind w:left="0"/>
        <w:jc w:val="both"/>
      </w:pPr>
      <w:r>
        <w:rPr>
          <w:rFonts w:ascii="Times New Roman"/>
          <w:b w:val="false"/>
          <w:i w:val="false"/>
          <w:color w:val="000000"/>
          <w:sz w:val="28"/>
        </w:rPr>
        <w:t>"очень низкая" - инфраструктура, которая отвечает критерию пешей доступности и может функционировать на базе многоквартирных жилых домов, в подвальных, цокольных помещениях, в том числе в жилых помещениях и квартирах;</w:t>
      </w:r>
    </w:p>
    <w:p>
      <w:pPr>
        <w:spacing w:after="0"/>
        <w:ind w:left="0"/>
        <w:jc w:val="both"/>
      </w:pPr>
      <w:r>
        <w:rPr>
          <w:rFonts w:ascii="Times New Roman"/>
          <w:b w:val="false"/>
          <w:i w:val="false"/>
          <w:color w:val="000000"/>
          <w:sz w:val="28"/>
        </w:rPr>
        <w:t>"низкая" - инфраструктура, которая отвечает критерию пешей доступности и может функционировать на базе многоквартирных жилых домов, в подвальных, цокольных помещениях;</w:t>
      </w:r>
    </w:p>
    <w:p>
      <w:pPr>
        <w:spacing w:after="0"/>
        <w:ind w:left="0"/>
        <w:jc w:val="both"/>
      </w:pPr>
      <w:r>
        <w:rPr>
          <w:rFonts w:ascii="Times New Roman"/>
          <w:b w:val="false"/>
          <w:i w:val="false"/>
          <w:color w:val="000000"/>
          <w:sz w:val="28"/>
        </w:rPr>
        <w:t>"средняя" - инфраструктура, которая отвечает критерию пешей доступности, но ввиду наличия специфичного оборудования может быть развернута только на базе действующей инфраструктуры организаций образования, объектов и сооружений организаций культуры и спорта;</w:t>
      </w:r>
    </w:p>
    <w:p>
      <w:pPr>
        <w:spacing w:after="0"/>
        <w:ind w:left="0"/>
        <w:jc w:val="both"/>
      </w:pPr>
      <w:r>
        <w:rPr>
          <w:rFonts w:ascii="Times New Roman"/>
          <w:b w:val="false"/>
          <w:i w:val="false"/>
          <w:color w:val="000000"/>
          <w:sz w:val="28"/>
        </w:rPr>
        <w:t>"высокая" - инфраструктура, которая не отвечает критерию пешей доступности и может быть развернута только в специально оборудованных спортивных объектах, узкопрофильно предназначенных для проведения занятий по определенному виду спорта, не связанному с интенсивным использованием воды или созданием искусственного льда;</w:t>
      </w:r>
    </w:p>
    <w:p>
      <w:pPr>
        <w:spacing w:after="0"/>
        <w:ind w:left="0"/>
        <w:jc w:val="both"/>
      </w:pPr>
      <w:r>
        <w:rPr>
          <w:rFonts w:ascii="Times New Roman"/>
          <w:b w:val="false"/>
          <w:i w:val="false"/>
          <w:color w:val="000000"/>
          <w:sz w:val="28"/>
        </w:rPr>
        <w:t>"очень высокая" - инфраструктура, которая не отвечает критерию пешей доступности и может быть развернута только в специально оборудованных спортивных объектах, узкопрофильно предназначенных для проведения занятий по определенному виду спорта, связанному с интенсивным использованием воды или созданием искусственного льда.</w:t>
      </w:r>
    </w:p>
    <w:p>
      <w:pPr>
        <w:spacing w:after="0"/>
        <w:ind w:left="0"/>
        <w:jc w:val="both"/>
      </w:pPr>
      <w:r>
        <w:rPr>
          <w:rFonts w:ascii="Times New Roman"/>
          <w:b w:val="false"/>
          <w:i w:val="false"/>
          <w:color w:val="000000"/>
          <w:sz w:val="28"/>
        </w:rPr>
        <w:t xml:space="preserve">минимальный возраст детей для начала занятий регулируется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20 октября 2014 года № 42 "Об утверждении возраста спортсменов по видам спорта в физкультурно-спортивных организациях, в которых осуществляется учебно-тренировочный процесс по подготовке спортивного резерва и спортсменов высокого класса" (зарегистрирован в Реестре государственной регистрации нормативных правовых актов Республики Казахстан под № 9881).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подушевого</w:t>
            </w:r>
            <w:r>
              <w:br/>
            </w:r>
            <w:r>
              <w:rPr>
                <w:rFonts w:ascii="Times New Roman"/>
                <w:b w:val="false"/>
                <w:i w:val="false"/>
                <w:color w:val="000000"/>
                <w:sz w:val="20"/>
              </w:rPr>
              <w:t>нормативного финансирования</w:t>
            </w:r>
            <w:r>
              <w:br/>
            </w:r>
            <w:r>
              <w:rPr>
                <w:rFonts w:ascii="Times New Roman"/>
                <w:b w:val="false"/>
                <w:i w:val="false"/>
                <w:color w:val="000000"/>
                <w:sz w:val="20"/>
              </w:rPr>
              <w:t>государственного спортивного заказа</w:t>
            </w:r>
          </w:p>
        </w:tc>
      </w:tr>
    </w:tbl>
    <w:bookmarkStart w:name="z99" w:id="47"/>
    <w:p>
      <w:pPr>
        <w:spacing w:after="0"/>
        <w:ind w:left="0"/>
        <w:jc w:val="left"/>
      </w:pPr>
      <w:r>
        <w:rPr>
          <w:rFonts w:ascii="Times New Roman"/>
          <w:b/>
          <w:i w:val="false"/>
          <w:color w:val="000000"/>
        </w:rPr>
        <w:t xml:space="preserve"> Список значений корректирующего коэффициента КРЕГИОН</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2021 года № 120</w:t>
            </w:r>
          </w:p>
        </w:tc>
      </w:tr>
    </w:tbl>
    <w:bookmarkStart w:name="z102" w:id="48"/>
    <w:p>
      <w:pPr>
        <w:spacing w:after="0"/>
        <w:ind w:left="0"/>
        <w:jc w:val="left"/>
      </w:pPr>
      <w:r>
        <w:rPr>
          <w:rFonts w:ascii="Times New Roman"/>
          <w:b/>
          <w:i w:val="false"/>
          <w:color w:val="000000"/>
        </w:rPr>
        <w:t xml:space="preserve"> Правила размещения государственного спортивного заказа в спортивных секциях для детей и юношества и их функционирования</w:t>
      </w:r>
    </w:p>
    <w:bookmarkEnd w:id="48"/>
    <w:bookmarkStart w:name="z103" w:id="49"/>
    <w:p>
      <w:pPr>
        <w:spacing w:after="0"/>
        <w:ind w:left="0"/>
        <w:jc w:val="left"/>
      </w:pPr>
      <w:r>
        <w:rPr>
          <w:rFonts w:ascii="Times New Roman"/>
          <w:b/>
          <w:i w:val="false"/>
          <w:color w:val="000000"/>
        </w:rPr>
        <w:t xml:space="preserve"> Глава 1. Общие положения</w:t>
      </w:r>
    </w:p>
    <w:bookmarkEnd w:id="49"/>
    <w:bookmarkStart w:name="z104" w:id="50"/>
    <w:p>
      <w:pPr>
        <w:spacing w:after="0"/>
        <w:ind w:left="0"/>
        <w:jc w:val="both"/>
      </w:pPr>
      <w:r>
        <w:rPr>
          <w:rFonts w:ascii="Times New Roman"/>
          <w:b w:val="false"/>
          <w:i w:val="false"/>
          <w:color w:val="000000"/>
          <w:sz w:val="28"/>
        </w:rPr>
        <w:t xml:space="preserve">
      1. Настоящие Правила размещения государственного спортивного заказа в спортивных секциях для детей и юношества и их функционирования (далее – Правила) разработаны в соответствии с </w:t>
      </w:r>
      <w:r>
        <w:rPr>
          <w:rFonts w:ascii="Times New Roman"/>
          <w:b w:val="false"/>
          <w:i w:val="false"/>
          <w:color w:val="000000"/>
          <w:sz w:val="28"/>
        </w:rPr>
        <w:t>подпунктом 65-8)</w:t>
      </w:r>
      <w:r>
        <w:rPr>
          <w:rFonts w:ascii="Times New Roman"/>
          <w:b w:val="false"/>
          <w:i w:val="false"/>
          <w:color w:val="000000"/>
          <w:sz w:val="28"/>
        </w:rPr>
        <w:t xml:space="preserve"> статьи 7 Закона Республики Казахстан "О физической культуре и спорте" (далее – Закон) и определяют порядок размещения государственного спортивного заказа в спортивных секциях для детей и юношества и их функционирования.</w:t>
      </w:r>
    </w:p>
    <w:bookmarkEnd w:id="50"/>
    <w:bookmarkStart w:name="z105" w:id="5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51"/>
    <w:bookmarkStart w:name="z106" w:id="52"/>
    <w:p>
      <w:pPr>
        <w:spacing w:after="0"/>
        <w:ind w:left="0"/>
        <w:jc w:val="both"/>
      </w:pPr>
      <w:r>
        <w:rPr>
          <w:rFonts w:ascii="Times New Roman"/>
          <w:b w:val="false"/>
          <w:i w:val="false"/>
          <w:color w:val="000000"/>
          <w:sz w:val="28"/>
        </w:rPr>
        <w:t>
      1) оператор – местный исполнительный орган области, города республиканского значения и столицы, или его структурное подразделение, уполномоченное выполнять администрирование процедуры размещения государственного спортивного заказа в соответствии с настоящими Правилами;</w:t>
      </w:r>
    </w:p>
    <w:bookmarkEnd w:id="52"/>
    <w:bookmarkStart w:name="z107" w:id="53"/>
    <w:p>
      <w:pPr>
        <w:spacing w:after="0"/>
        <w:ind w:left="0"/>
        <w:jc w:val="both"/>
      </w:pPr>
      <w:r>
        <w:rPr>
          <w:rFonts w:ascii="Times New Roman"/>
          <w:b w:val="false"/>
          <w:i w:val="false"/>
          <w:color w:val="000000"/>
          <w:sz w:val="28"/>
        </w:rPr>
        <w:t>
      2) поставщик – юридическое лицо или индивидуальный предприниматель независимо от формы собственности, ведомственной подчиненности, типов и видов, кроме организаций образования;</w:t>
      </w:r>
    </w:p>
    <w:bookmarkEnd w:id="53"/>
    <w:bookmarkStart w:name="z108" w:id="54"/>
    <w:p>
      <w:pPr>
        <w:spacing w:after="0"/>
        <w:ind w:left="0"/>
        <w:jc w:val="both"/>
      </w:pPr>
      <w:r>
        <w:rPr>
          <w:rFonts w:ascii="Times New Roman"/>
          <w:b w:val="false"/>
          <w:i w:val="false"/>
          <w:color w:val="000000"/>
          <w:sz w:val="28"/>
        </w:rPr>
        <w:t>
      3)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54"/>
    <w:bookmarkStart w:name="z109" w:id="55"/>
    <w:p>
      <w:pPr>
        <w:spacing w:after="0"/>
        <w:ind w:left="0"/>
        <w:jc w:val="left"/>
      </w:pPr>
      <w:r>
        <w:rPr>
          <w:rFonts w:ascii="Times New Roman"/>
          <w:b/>
          <w:i w:val="false"/>
          <w:color w:val="000000"/>
        </w:rPr>
        <w:t xml:space="preserve"> Глава 2. Порядок размещения государственного спортивного заказа</w:t>
      </w:r>
    </w:p>
    <w:bookmarkEnd w:id="55"/>
    <w:bookmarkStart w:name="z110" w:id="56"/>
    <w:p>
      <w:pPr>
        <w:spacing w:after="0"/>
        <w:ind w:left="0"/>
        <w:jc w:val="both"/>
      </w:pPr>
      <w:r>
        <w:rPr>
          <w:rFonts w:ascii="Times New Roman"/>
          <w:b w:val="false"/>
          <w:i w:val="false"/>
          <w:color w:val="000000"/>
          <w:sz w:val="28"/>
        </w:rPr>
        <w:t>
      3. Размещение государственного спортивного заказа в спортивных секциях для детей и юношества (далее – государственный заказ) включает в себя:</w:t>
      </w:r>
    </w:p>
    <w:bookmarkEnd w:id="56"/>
    <w:bookmarkStart w:name="z111" w:id="57"/>
    <w:p>
      <w:pPr>
        <w:spacing w:after="0"/>
        <w:ind w:left="0"/>
        <w:jc w:val="both"/>
      </w:pPr>
      <w:r>
        <w:rPr>
          <w:rFonts w:ascii="Times New Roman"/>
          <w:b w:val="false"/>
          <w:i w:val="false"/>
          <w:color w:val="000000"/>
          <w:sz w:val="28"/>
        </w:rPr>
        <w:t>
      1) отбор поставщиков для размещения государственного заказа;</w:t>
      </w:r>
    </w:p>
    <w:bookmarkEnd w:id="57"/>
    <w:bookmarkStart w:name="z112" w:id="58"/>
    <w:p>
      <w:pPr>
        <w:spacing w:after="0"/>
        <w:ind w:left="0"/>
        <w:jc w:val="both"/>
      </w:pPr>
      <w:r>
        <w:rPr>
          <w:rFonts w:ascii="Times New Roman"/>
          <w:b w:val="false"/>
          <w:i w:val="false"/>
          <w:color w:val="000000"/>
          <w:sz w:val="28"/>
        </w:rPr>
        <w:t>
      2) порядок распределения мест в спортивные секции.</w:t>
      </w:r>
    </w:p>
    <w:bookmarkEnd w:id="58"/>
    <w:bookmarkStart w:name="z113" w:id="59"/>
    <w:p>
      <w:pPr>
        <w:spacing w:after="0"/>
        <w:ind w:left="0"/>
        <w:jc w:val="both"/>
      </w:pPr>
      <w:r>
        <w:rPr>
          <w:rFonts w:ascii="Times New Roman"/>
          <w:b w:val="false"/>
          <w:i w:val="false"/>
          <w:color w:val="000000"/>
          <w:sz w:val="28"/>
        </w:rPr>
        <w:t>
      Размещение государственного заказа осуществляется оператором посредством информационной системы, интегрированной с информационной системой "Национальная образовательная база данных" (далее – НОБД).</w:t>
      </w:r>
    </w:p>
    <w:bookmarkEnd w:id="59"/>
    <w:bookmarkStart w:name="z114" w:id="60"/>
    <w:p>
      <w:pPr>
        <w:spacing w:after="0"/>
        <w:ind w:left="0"/>
        <w:jc w:val="both"/>
      </w:pPr>
      <w:r>
        <w:rPr>
          <w:rFonts w:ascii="Times New Roman"/>
          <w:b w:val="false"/>
          <w:i w:val="false"/>
          <w:color w:val="000000"/>
          <w:sz w:val="28"/>
        </w:rPr>
        <w:t>
      Размещение государственного заказа осуществляется среди поставщиков в объеме средств, предусмотренных в бюджете оператора на соответствующий год.</w:t>
      </w:r>
    </w:p>
    <w:bookmarkEnd w:id="60"/>
    <w:bookmarkStart w:name="z115" w:id="61"/>
    <w:p>
      <w:pPr>
        <w:spacing w:after="0"/>
        <w:ind w:left="0"/>
        <w:jc w:val="both"/>
      </w:pPr>
      <w:r>
        <w:rPr>
          <w:rFonts w:ascii="Times New Roman"/>
          <w:b w:val="false"/>
          <w:i w:val="false"/>
          <w:color w:val="000000"/>
          <w:sz w:val="28"/>
        </w:rPr>
        <w:t>
      Проект плана финансирования государственного заказа составляется оператором в полном объеме календарного года и размещается на официальном интернет-ресурсе оператора ежегодно в срок не позднее 31 октября года, предшествующего планируемому году.</w:t>
      </w:r>
    </w:p>
    <w:bookmarkEnd w:id="61"/>
    <w:bookmarkStart w:name="z116" w:id="62"/>
    <w:p>
      <w:pPr>
        <w:spacing w:after="0"/>
        <w:ind w:left="0"/>
        <w:jc w:val="both"/>
      </w:pPr>
      <w:r>
        <w:rPr>
          <w:rFonts w:ascii="Times New Roman"/>
          <w:b w:val="false"/>
          <w:i w:val="false"/>
          <w:color w:val="000000"/>
          <w:sz w:val="28"/>
        </w:rPr>
        <w:t>
      Утвержденный план финансирования государственного заказа размещается оператором на официальном интернет-ресурсе оператора ежегодно в срок не позднее 5 (пяти) рабочих дней после его утверждения.</w:t>
      </w:r>
    </w:p>
    <w:bookmarkEnd w:id="62"/>
    <w:bookmarkStart w:name="z117" w:id="63"/>
    <w:p>
      <w:pPr>
        <w:spacing w:after="0"/>
        <w:ind w:left="0"/>
        <w:jc w:val="both"/>
      </w:pPr>
      <w:r>
        <w:rPr>
          <w:rFonts w:ascii="Times New Roman"/>
          <w:b w:val="false"/>
          <w:i w:val="false"/>
          <w:color w:val="000000"/>
          <w:sz w:val="28"/>
        </w:rPr>
        <w:t>
      Утвержденный объем финансирования государственного заказа размещается оператором на информационной системе ежегодно в первый рабочий день финансового года, за вычетом объема средств, предусмотренных на продолжение финансирования государственного заказа предыдущего финансового года.</w:t>
      </w:r>
    </w:p>
    <w:bookmarkEnd w:id="63"/>
    <w:bookmarkStart w:name="z118" w:id="64"/>
    <w:p>
      <w:pPr>
        <w:spacing w:after="0"/>
        <w:ind w:left="0"/>
        <w:jc w:val="both"/>
      </w:pPr>
      <w:r>
        <w:rPr>
          <w:rFonts w:ascii="Times New Roman"/>
          <w:b w:val="false"/>
          <w:i w:val="false"/>
          <w:color w:val="000000"/>
          <w:sz w:val="28"/>
        </w:rPr>
        <w:t>
      При выделении дополнительных средств из бюджета оператора на реализацию государственного заказа, утвержденный объем дополнительного финансирования размещается в информационной системе не позднее 3 (трех) рабочих дней после его утверждения.</w:t>
      </w:r>
    </w:p>
    <w:bookmarkEnd w:id="64"/>
    <w:bookmarkStart w:name="z119" w:id="65"/>
    <w:p>
      <w:pPr>
        <w:spacing w:after="0"/>
        <w:ind w:left="0"/>
        <w:jc w:val="both"/>
      </w:pPr>
      <w:r>
        <w:rPr>
          <w:rFonts w:ascii="Times New Roman"/>
          <w:b w:val="false"/>
          <w:i w:val="false"/>
          <w:color w:val="000000"/>
          <w:sz w:val="28"/>
        </w:rPr>
        <w:t xml:space="preserve">
      Комплектование контингента детей осуществляется оператором посредством информационной системы автоматически на основании поданных электронных заявлений законных представителей ребенка под определенным поставщиком. При комплектовании контингента детей информационная система распределяет места в спортивные секции для детей и юношества (далее – спортивные секции), руководствуясь очередностью, предусмотренной пунктами 11 и 12 настоящих Правил. </w:t>
      </w:r>
    </w:p>
    <w:bookmarkEnd w:id="65"/>
    <w:bookmarkStart w:name="z120" w:id="66"/>
    <w:p>
      <w:pPr>
        <w:spacing w:after="0"/>
        <w:ind w:left="0"/>
        <w:jc w:val="both"/>
      </w:pPr>
      <w:r>
        <w:rPr>
          <w:rFonts w:ascii="Times New Roman"/>
          <w:b w:val="false"/>
          <w:i w:val="false"/>
          <w:color w:val="000000"/>
          <w:sz w:val="28"/>
        </w:rPr>
        <w:t>
      Размещение государственного заказа, комплектование контингента детей, а также иные сопутствующие функциональные операции поставщика, оператора и законного представителя ребенка, связанные с этими процессами, осуществляются безвозмездно для поставщика и законного представителя ребенка;</w:t>
      </w:r>
    </w:p>
    <w:bookmarkEnd w:id="66"/>
    <w:bookmarkStart w:name="z121" w:id="67"/>
    <w:p>
      <w:pPr>
        <w:spacing w:after="0"/>
        <w:ind w:left="0"/>
        <w:jc w:val="both"/>
      </w:pPr>
      <w:r>
        <w:rPr>
          <w:rFonts w:ascii="Times New Roman"/>
          <w:b w:val="false"/>
          <w:i w:val="false"/>
          <w:color w:val="000000"/>
          <w:sz w:val="28"/>
        </w:rPr>
        <w:t>
      3) обеспечение исполнения всех этапов и процедур размещения, контроля качества и целевого освоения государственного заказа в электронном и общедоступном форматах.</w:t>
      </w:r>
    </w:p>
    <w:bookmarkEnd w:id="67"/>
    <w:bookmarkStart w:name="z122" w:id="68"/>
    <w:p>
      <w:pPr>
        <w:spacing w:after="0"/>
        <w:ind w:left="0"/>
        <w:jc w:val="left"/>
      </w:pPr>
      <w:r>
        <w:rPr>
          <w:rFonts w:ascii="Times New Roman"/>
          <w:b/>
          <w:i w:val="false"/>
          <w:color w:val="000000"/>
        </w:rPr>
        <w:t xml:space="preserve"> Параграф 1. Отбор поставщиков для размещения государственного заказа</w:t>
      </w:r>
    </w:p>
    <w:bookmarkEnd w:id="68"/>
    <w:bookmarkStart w:name="z123" w:id="69"/>
    <w:p>
      <w:pPr>
        <w:spacing w:after="0"/>
        <w:ind w:left="0"/>
        <w:jc w:val="both"/>
      </w:pPr>
      <w:r>
        <w:rPr>
          <w:rFonts w:ascii="Times New Roman"/>
          <w:b w:val="false"/>
          <w:i w:val="false"/>
          <w:color w:val="000000"/>
          <w:sz w:val="28"/>
        </w:rPr>
        <w:t>
      4. Для участия в размещении государственного заказа поставщик посредством информационной системы подает оператору заявление по форме согласно приложению 1 к настоящим Правилам с приложением следующих документов:</w:t>
      </w:r>
    </w:p>
    <w:bookmarkEnd w:id="69"/>
    <w:bookmarkStart w:name="z124" w:id="70"/>
    <w:p>
      <w:pPr>
        <w:spacing w:after="0"/>
        <w:ind w:left="0"/>
        <w:jc w:val="both"/>
      </w:pPr>
      <w:r>
        <w:rPr>
          <w:rFonts w:ascii="Times New Roman"/>
          <w:b w:val="false"/>
          <w:i w:val="false"/>
          <w:color w:val="000000"/>
          <w:sz w:val="28"/>
        </w:rPr>
        <w:t>
      1) для физических лиц – уведомление о начале деятельности в качестве индивидуального предпринимателя или талона индивидуального предпринимателя, или свидетельства индивидуального предпринимателя, для юридических лиц – справка о государственной регистрации (перерегистрации) юридического лица;</w:t>
      </w:r>
    </w:p>
    <w:bookmarkEnd w:id="70"/>
    <w:bookmarkStart w:name="z125" w:id="71"/>
    <w:p>
      <w:pPr>
        <w:spacing w:after="0"/>
        <w:ind w:left="0"/>
        <w:jc w:val="both"/>
      </w:pPr>
      <w:r>
        <w:rPr>
          <w:rFonts w:ascii="Times New Roman"/>
          <w:b w:val="false"/>
          <w:i w:val="false"/>
          <w:color w:val="000000"/>
          <w:sz w:val="28"/>
        </w:rPr>
        <w:t>
      2) правоустанавливающих документов на недвижимое имущество, находящееся в собственности поставщика и (или) ином законном основании, для использования под организацию деятельности спортивной секции.</w:t>
      </w:r>
    </w:p>
    <w:bookmarkEnd w:id="71"/>
    <w:bookmarkStart w:name="z126" w:id="72"/>
    <w:p>
      <w:pPr>
        <w:spacing w:after="0"/>
        <w:ind w:left="0"/>
        <w:jc w:val="both"/>
      </w:pPr>
      <w:r>
        <w:rPr>
          <w:rFonts w:ascii="Times New Roman"/>
          <w:b w:val="false"/>
          <w:i w:val="false"/>
          <w:color w:val="000000"/>
          <w:sz w:val="28"/>
        </w:rPr>
        <w:t xml:space="preserve">
      Срок документа, подтверждающего права пользования недвижимым имуществом, составляет не менее 10 (десяти) месяцев после даты подачи заявления поставщиком. </w:t>
      </w:r>
    </w:p>
    <w:bookmarkEnd w:id="72"/>
    <w:bookmarkStart w:name="z127" w:id="73"/>
    <w:p>
      <w:pPr>
        <w:spacing w:after="0"/>
        <w:ind w:left="0"/>
        <w:jc w:val="both"/>
      </w:pPr>
      <w:r>
        <w:rPr>
          <w:rFonts w:ascii="Times New Roman"/>
          <w:b w:val="false"/>
          <w:i w:val="false"/>
          <w:color w:val="000000"/>
          <w:sz w:val="28"/>
        </w:rPr>
        <w:t>
      При пользовании недвижимым имуществом, которое находится в государственной собственности, предоставляется договор об оказании услуг, где непосредственно услугодателем является балансодержатель с предоставлением правоустанавливающих документов;</w:t>
      </w:r>
    </w:p>
    <w:bookmarkEnd w:id="73"/>
    <w:bookmarkStart w:name="z128" w:id="74"/>
    <w:p>
      <w:pPr>
        <w:spacing w:after="0"/>
        <w:ind w:left="0"/>
        <w:jc w:val="both"/>
      </w:pPr>
      <w:r>
        <w:rPr>
          <w:rFonts w:ascii="Times New Roman"/>
          <w:b w:val="false"/>
          <w:i w:val="false"/>
          <w:color w:val="000000"/>
          <w:sz w:val="28"/>
        </w:rPr>
        <w:t xml:space="preserve">
      3) копию санитарно-эпидемиологического заключения о соответствии здания/помещений Организации санитарно-эпидемиологическим требованиям,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30 ноября 2020 года № ҚР ДСМ-336/2020 (зарегистрирован в Реестре государственной регистрации нормативных правовых актов Республики Казахстан под № 22004) или копию уведомления о начале деятельности (эксплуатации) объекта незначительной эпидемической значимости;</w:t>
      </w:r>
    </w:p>
    <w:bookmarkEnd w:id="74"/>
    <w:bookmarkStart w:name="z129" w:id="75"/>
    <w:p>
      <w:pPr>
        <w:spacing w:after="0"/>
        <w:ind w:left="0"/>
        <w:jc w:val="both"/>
      </w:pPr>
      <w:r>
        <w:rPr>
          <w:rFonts w:ascii="Times New Roman"/>
          <w:b w:val="false"/>
          <w:i w:val="false"/>
          <w:color w:val="000000"/>
          <w:sz w:val="28"/>
        </w:rPr>
        <w:t>
      4) утвержденная поставщиком учебная программа по видам спорта, содержащая:</w:t>
      </w:r>
    </w:p>
    <w:bookmarkEnd w:id="75"/>
    <w:bookmarkStart w:name="z130" w:id="76"/>
    <w:p>
      <w:pPr>
        <w:spacing w:after="0"/>
        <w:ind w:left="0"/>
        <w:jc w:val="both"/>
      </w:pPr>
      <w:r>
        <w:rPr>
          <w:rFonts w:ascii="Times New Roman"/>
          <w:b w:val="false"/>
          <w:i w:val="false"/>
          <w:color w:val="000000"/>
          <w:sz w:val="28"/>
        </w:rPr>
        <w:t>
      цели и задачи учебной программы;</w:t>
      </w:r>
    </w:p>
    <w:bookmarkEnd w:id="76"/>
    <w:bookmarkStart w:name="z131" w:id="77"/>
    <w:p>
      <w:pPr>
        <w:spacing w:after="0"/>
        <w:ind w:left="0"/>
        <w:jc w:val="both"/>
      </w:pPr>
      <w:r>
        <w:rPr>
          <w:rFonts w:ascii="Times New Roman"/>
          <w:b w:val="false"/>
          <w:i w:val="false"/>
          <w:color w:val="000000"/>
          <w:sz w:val="28"/>
        </w:rPr>
        <w:t>
      прогнозируемые спортивные результаты;</w:t>
      </w:r>
    </w:p>
    <w:bookmarkEnd w:id="77"/>
    <w:bookmarkStart w:name="z132" w:id="78"/>
    <w:p>
      <w:pPr>
        <w:spacing w:after="0"/>
        <w:ind w:left="0"/>
        <w:jc w:val="both"/>
      </w:pPr>
      <w:r>
        <w:rPr>
          <w:rFonts w:ascii="Times New Roman"/>
          <w:b w:val="false"/>
          <w:i w:val="false"/>
          <w:color w:val="000000"/>
          <w:sz w:val="28"/>
        </w:rPr>
        <w:t xml:space="preserve">
      содержание занятий по степеням обучения (перечисление тем занятий на один календарный год с указанием количества занятий, затрачиваемых на одну тему, в соответствии с Методикой подушевого нормативного финансирования государственного спортивного заказа,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27 апреля 2021 года № 119 (зарегистрирован в Реестре государственной регистрации нормативных правовых актов Республики Казахстан под № 22633) (далее - Методика));</w:t>
      </w:r>
    </w:p>
    <w:bookmarkEnd w:id="78"/>
    <w:bookmarkStart w:name="z133" w:id="79"/>
    <w:p>
      <w:pPr>
        <w:spacing w:after="0"/>
        <w:ind w:left="0"/>
        <w:jc w:val="both"/>
      </w:pPr>
      <w:r>
        <w:rPr>
          <w:rFonts w:ascii="Times New Roman"/>
          <w:b w:val="false"/>
          <w:i w:val="false"/>
          <w:color w:val="000000"/>
          <w:sz w:val="28"/>
        </w:rPr>
        <w:t>
      описание материально-технического оснащения для обеспечения занятий;</w:t>
      </w:r>
    </w:p>
    <w:bookmarkEnd w:id="79"/>
    <w:bookmarkStart w:name="z134" w:id="80"/>
    <w:p>
      <w:pPr>
        <w:spacing w:after="0"/>
        <w:ind w:left="0"/>
        <w:jc w:val="both"/>
      </w:pPr>
      <w:r>
        <w:rPr>
          <w:rFonts w:ascii="Times New Roman"/>
          <w:b w:val="false"/>
          <w:i w:val="false"/>
          <w:color w:val="000000"/>
          <w:sz w:val="28"/>
        </w:rPr>
        <w:t>
      график проведения занятий;</w:t>
      </w:r>
    </w:p>
    <w:bookmarkEnd w:id="80"/>
    <w:bookmarkStart w:name="z135" w:id="81"/>
    <w:p>
      <w:pPr>
        <w:spacing w:after="0"/>
        <w:ind w:left="0"/>
        <w:jc w:val="both"/>
      </w:pPr>
      <w:r>
        <w:rPr>
          <w:rFonts w:ascii="Times New Roman"/>
          <w:b w:val="false"/>
          <w:i w:val="false"/>
          <w:color w:val="000000"/>
          <w:sz w:val="28"/>
        </w:rPr>
        <w:t xml:space="preserve">
      планируемый график проведения внутренних мероприятий, в том числе соревновательных (конкурсных), отчетных мероприятий и открытых уроков для законных представителей ребенка; </w:t>
      </w:r>
    </w:p>
    <w:bookmarkEnd w:id="81"/>
    <w:bookmarkStart w:name="z136" w:id="82"/>
    <w:p>
      <w:pPr>
        <w:spacing w:after="0"/>
        <w:ind w:left="0"/>
        <w:jc w:val="both"/>
      </w:pPr>
      <w:r>
        <w:rPr>
          <w:rFonts w:ascii="Times New Roman"/>
          <w:b w:val="false"/>
          <w:i w:val="false"/>
          <w:color w:val="000000"/>
          <w:sz w:val="28"/>
        </w:rPr>
        <w:t xml:space="preserve">
      сведения об индивидуальном инвентаре и экипировке детей, необходимых для проведения занятий; </w:t>
      </w:r>
    </w:p>
    <w:bookmarkEnd w:id="82"/>
    <w:bookmarkStart w:name="z137" w:id="83"/>
    <w:p>
      <w:pPr>
        <w:spacing w:after="0"/>
        <w:ind w:left="0"/>
        <w:jc w:val="both"/>
      </w:pPr>
      <w:r>
        <w:rPr>
          <w:rFonts w:ascii="Times New Roman"/>
          <w:b w:val="false"/>
          <w:i w:val="false"/>
          <w:color w:val="000000"/>
          <w:sz w:val="28"/>
        </w:rPr>
        <w:t>
      регламент посещения спортивной секции;</w:t>
      </w:r>
    </w:p>
    <w:bookmarkEnd w:id="83"/>
    <w:bookmarkStart w:name="z138" w:id="84"/>
    <w:p>
      <w:pPr>
        <w:spacing w:after="0"/>
        <w:ind w:left="0"/>
        <w:jc w:val="both"/>
      </w:pPr>
      <w:r>
        <w:rPr>
          <w:rFonts w:ascii="Times New Roman"/>
          <w:b w:val="false"/>
          <w:i w:val="false"/>
          <w:color w:val="000000"/>
          <w:sz w:val="28"/>
        </w:rPr>
        <w:t>
      5) список сотрудников, привлекаемых для проведения занятий с детьми, с приложением документов и сведений, указанных в пункте 5 настоящих Правил.</w:t>
      </w:r>
    </w:p>
    <w:bookmarkEnd w:id="84"/>
    <w:bookmarkStart w:name="z139" w:id="85"/>
    <w:p>
      <w:pPr>
        <w:spacing w:after="0"/>
        <w:ind w:left="0"/>
        <w:jc w:val="both"/>
      </w:pPr>
      <w:r>
        <w:rPr>
          <w:rFonts w:ascii="Times New Roman"/>
          <w:b w:val="false"/>
          <w:i w:val="false"/>
          <w:color w:val="000000"/>
          <w:sz w:val="28"/>
        </w:rPr>
        <w:t>
      5. На каждого сотрудника поставщика, который будет проводить занятия с детьми, к заявлению прикладывается информация, содержащая следующие документы и сведения:</w:t>
      </w:r>
    </w:p>
    <w:bookmarkEnd w:id="85"/>
    <w:bookmarkStart w:name="z140" w:id="86"/>
    <w:p>
      <w:pPr>
        <w:spacing w:after="0"/>
        <w:ind w:left="0"/>
        <w:jc w:val="both"/>
      </w:pPr>
      <w:r>
        <w:rPr>
          <w:rFonts w:ascii="Times New Roman"/>
          <w:b w:val="false"/>
          <w:i w:val="false"/>
          <w:color w:val="000000"/>
          <w:sz w:val="28"/>
        </w:rPr>
        <w:t>
      1) фамилия, имя, отчество (при его наличии), индивидуальный идентификационный номер;</w:t>
      </w:r>
    </w:p>
    <w:bookmarkEnd w:id="86"/>
    <w:bookmarkStart w:name="z141" w:id="87"/>
    <w:p>
      <w:pPr>
        <w:spacing w:after="0"/>
        <w:ind w:left="0"/>
        <w:jc w:val="both"/>
      </w:pPr>
      <w:r>
        <w:rPr>
          <w:rFonts w:ascii="Times New Roman"/>
          <w:b w:val="false"/>
          <w:i w:val="false"/>
          <w:color w:val="000000"/>
          <w:sz w:val="28"/>
        </w:rPr>
        <w:t>
      2) документы, подтверждающие профессиональный спортивный профиль одним из следующих способов:</w:t>
      </w:r>
    </w:p>
    <w:bookmarkEnd w:id="87"/>
    <w:bookmarkStart w:name="z142" w:id="88"/>
    <w:p>
      <w:pPr>
        <w:spacing w:after="0"/>
        <w:ind w:left="0"/>
        <w:jc w:val="both"/>
      </w:pPr>
      <w:r>
        <w:rPr>
          <w:rFonts w:ascii="Times New Roman"/>
          <w:b w:val="false"/>
          <w:i w:val="false"/>
          <w:color w:val="000000"/>
          <w:sz w:val="28"/>
        </w:rPr>
        <w:t>
      копия диплома о техническом и профессиональном (среднем специальном, среднем профессиональном) или высшем образовании по направлению подготовки кадров: педагогические науки по специальности "Физическая культура и спорт" или "Физическая культура";</w:t>
      </w:r>
    </w:p>
    <w:bookmarkEnd w:id="88"/>
    <w:bookmarkStart w:name="z143" w:id="89"/>
    <w:p>
      <w:pPr>
        <w:spacing w:after="0"/>
        <w:ind w:left="0"/>
        <w:jc w:val="both"/>
      </w:pPr>
      <w:r>
        <w:rPr>
          <w:rFonts w:ascii="Times New Roman"/>
          <w:b w:val="false"/>
          <w:i w:val="false"/>
          <w:color w:val="000000"/>
          <w:sz w:val="28"/>
        </w:rPr>
        <w:t>
      на лиц, имеющим спортивные звания "Мастер спорта Республики Казахстан" или "Мастер спорта международного класса Республики Казахстан", или "Заслуженный мастер спорта Республики Казахстан" или "Мастер спорта Союза Советских Социалистических Республик" - копия диплома о техническом и профессиональном (среднем специальном, среднем профессиональном) или высшем образовании, удостоверения о присвоении вышеуказанных спортивных званий по профильному виду спорта и документ о прохождении курсов повышения квалификации тренеров при уполномоченном органе в области физической культуры и спорта Республики Казахстан;</w:t>
      </w:r>
    </w:p>
    <w:bookmarkEnd w:id="89"/>
    <w:bookmarkStart w:name="z144" w:id="90"/>
    <w:p>
      <w:pPr>
        <w:spacing w:after="0"/>
        <w:ind w:left="0"/>
        <w:jc w:val="both"/>
      </w:pPr>
      <w:r>
        <w:rPr>
          <w:rFonts w:ascii="Times New Roman"/>
          <w:b w:val="false"/>
          <w:i w:val="false"/>
          <w:color w:val="000000"/>
          <w:sz w:val="28"/>
        </w:rPr>
        <w:t xml:space="preserve">
       3) сертификат по форме к Правилам обучения граждан Республики Казахстан навыкам оказания первой помощи,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19 октября 2020 года № ҚР ДСМ-138/2020 (зарегистрирован в Реестре государственной регистрации нормативных правовых актов под № 21464), выданный не позднее 24 (двадцати четырех) месяцев к дате подачи заявления, либо копия диплома о высшем (послевузовском) и/или среднем профессиональном медицинском образовании;</w:t>
      </w:r>
    </w:p>
    <w:bookmarkEnd w:id="90"/>
    <w:bookmarkStart w:name="z145" w:id="91"/>
    <w:p>
      <w:pPr>
        <w:spacing w:after="0"/>
        <w:ind w:left="0"/>
        <w:jc w:val="both"/>
      </w:pPr>
      <w:r>
        <w:rPr>
          <w:rFonts w:ascii="Times New Roman"/>
          <w:b w:val="false"/>
          <w:i w:val="false"/>
          <w:color w:val="000000"/>
          <w:sz w:val="28"/>
        </w:rPr>
        <w:t>
       4) справка о наличии либо отсутствии судимости, выданные не позднее 10 (десяти) календарных дней к дате подачи заявления;</w:t>
      </w:r>
    </w:p>
    <w:bookmarkEnd w:id="91"/>
    <w:bookmarkStart w:name="z146" w:id="92"/>
    <w:p>
      <w:pPr>
        <w:spacing w:after="0"/>
        <w:ind w:left="0"/>
        <w:jc w:val="both"/>
      </w:pPr>
      <w:r>
        <w:rPr>
          <w:rFonts w:ascii="Times New Roman"/>
          <w:b w:val="false"/>
          <w:i w:val="false"/>
          <w:color w:val="000000"/>
          <w:sz w:val="28"/>
        </w:rPr>
        <w:t>
      5) справка о состоянии/не состоянии на диспансерном наблюдении в наркологической организации, выданные не позднее 10 (десяти) календарных дней к дате подачи заявления;</w:t>
      </w:r>
    </w:p>
    <w:bookmarkEnd w:id="92"/>
    <w:bookmarkStart w:name="z147" w:id="93"/>
    <w:p>
      <w:pPr>
        <w:spacing w:after="0"/>
        <w:ind w:left="0"/>
        <w:jc w:val="both"/>
      </w:pPr>
      <w:r>
        <w:rPr>
          <w:rFonts w:ascii="Times New Roman"/>
          <w:b w:val="false"/>
          <w:i w:val="false"/>
          <w:color w:val="000000"/>
          <w:sz w:val="28"/>
        </w:rPr>
        <w:t xml:space="preserve">
      6) справка о состоянии/не состоянии на диспансерном наблюдении в психоневрологической организации, выданные не позднее 10 (десяти) календарных дней к дате подачи заявления; </w:t>
      </w:r>
    </w:p>
    <w:bookmarkEnd w:id="93"/>
    <w:bookmarkStart w:name="z148" w:id="94"/>
    <w:p>
      <w:pPr>
        <w:spacing w:after="0"/>
        <w:ind w:left="0"/>
        <w:jc w:val="both"/>
      </w:pPr>
      <w:r>
        <w:rPr>
          <w:rFonts w:ascii="Times New Roman"/>
          <w:b w:val="false"/>
          <w:i w:val="false"/>
          <w:color w:val="000000"/>
          <w:sz w:val="28"/>
        </w:rPr>
        <w:t>
      7) справка (о состоянии/несостоянии на диспансерном учете больных туберкулезом) со специализированной противотуберкулезной организации, выданные не позднее 10 (десяти) календарных дней к дате подачи заявления.</w:t>
      </w:r>
    </w:p>
    <w:bookmarkEnd w:id="94"/>
    <w:bookmarkStart w:name="z149" w:id="95"/>
    <w:p>
      <w:pPr>
        <w:spacing w:after="0"/>
        <w:ind w:left="0"/>
        <w:jc w:val="both"/>
      </w:pPr>
      <w:r>
        <w:rPr>
          <w:rFonts w:ascii="Times New Roman"/>
          <w:b w:val="false"/>
          <w:i w:val="false"/>
          <w:color w:val="000000"/>
          <w:sz w:val="28"/>
        </w:rPr>
        <w:t>
      При изменении данных по сотрудникам, правоустанавливающим документам на недвижимое имущество, учебной программе, а также документов и сведений предусмотренных пунктами 4 и 5 настоящих Правил (далее – данные) поставщик корректирует и направляет данные оператору для рассмотрения посредством информационной системы с прикреплением подтверждающих документов.</w:t>
      </w:r>
    </w:p>
    <w:bookmarkEnd w:id="95"/>
    <w:bookmarkStart w:name="z150" w:id="96"/>
    <w:p>
      <w:pPr>
        <w:spacing w:after="0"/>
        <w:ind w:left="0"/>
        <w:jc w:val="both"/>
      </w:pPr>
      <w:r>
        <w:rPr>
          <w:rFonts w:ascii="Times New Roman"/>
          <w:b w:val="false"/>
          <w:i w:val="false"/>
          <w:color w:val="000000"/>
          <w:sz w:val="28"/>
        </w:rPr>
        <w:t>
      При соответствии представленных данных оператор в течение 5 (пяти) рабочих дней одобряет внесенные изменения поставщика, при несоответствии отклоняет.</w:t>
      </w:r>
    </w:p>
    <w:bookmarkEnd w:id="96"/>
    <w:bookmarkStart w:name="z151" w:id="97"/>
    <w:p>
      <w:pPr>
        <w:spacing w:after="0"/>
        <w:ind w:left="0"/>
        <w:jc w:val="both"/>
      </w:pPr>
      <w:r>
        <w:rPr>
          <w:rFonts w:ascii="Times New Roman"/>
          <w:b w:val="false"/>
          <w:i w:val="false"/>
          <w:color w:val="000000"/>
          <w:sz w:val="28"/>
        </w:rPr>
        <w:t>
      6. Документы и справки, прикладываемые к заявлению, предоставляются оператору в виде электронных документов, выполненных в качестве, достаточном для идентификации содержащейся в них информации.</w:t>
      </w:r>
    </w:p>
    <w:bookmarkEnd w:id="97"/>
    <w:bookmarkStart w:name="z152" w:id="98"/>
    <w:p>
      <w:pPr>
        <w:spacing w:after="0"/>
        <w:ind w:left="0"/>
        <w:jc w:val="both"/>
      </w:pPr>
      <w:r>
        <w:rPr>
          <w:rFonts w:ascii="Times New Roman"/>
          <w:b w:val="false"/>
          <w:i w:val="false"/>
          <w:color w:val="000000"/>
          <w:sz w:val="28"/>
        </w:rPr>
        <w:t>
      Подача заявления сопровождается акцептом поставщика к публичной оферте оператора, размещаемой в информационной системе и регулирующей взаимоотношения сторон, участвующих в размещении государственного заказа.</w:t>
      </w:r>
    </w:p>
    <w:bookmarkEnd w:id="98"/>
    <w:bookmarkStart w:name="z153" w:id="99"/>
    <w:p>
      <w:pPr>
        <w:spacing w:after="0"/>
        <w:ind w:left="0"/>
        <w:jc w:val="both"/>
      </w:pPr>
      <w:r>
        <w:rPr>
          <w:rFonts w:ascii="Times New Roman"/>
          <w:b w:val="false"/>
          <w:i w:val="false"/>
          <w:color w:val="000000"/>
          <w:sz w:val="28"/>
        </w:rPr>
        <w:t>
      7. Оператор рассматривает заявление в течение 10 (десяти) рабочих дней после дня подачи поставщиком заявления.</w:t>
      </w:r>
    </w:p>
    <w:bookmarkEnd w:id="99"/>
    <w:bookmarkStart w:name="z154" w:id="100"/>
    <w:p>
      <w:pPr>
        <w:spacing w:after="0"/>
        <w:ind w:left="0"/>
        <w:jc w:val="both"/>
      </w:pPr>
      <w:r>
        <w:rPr>
          <w:rFonts w:ascii="Times New Roman"/>
          <w:b w:val="false"/>
          <w:i w:val="false"/>
          <w:color w:val="000000"/>
          <w:sz w:val="28"/>
        </w:rPr>
        <w:t>
      По итогам рассмотрения заявления, при соответствии поставщика требованиям, предусмотренным пунктами 4, 5 и 6 настоящих Правил, поставщик включается в список поставщиков, участвующих в размещении государственного заказа. При несоответствии поставщика требованиям, предусмотренным пунктами 4, 5 и 6 настоящих Правил, поставщику направляется мотивированный отказ</w:t>
      </w:r>
    </w:p>
    <w:bookmarkEnd w:id="100"/>
    <w:bookmarkStart w:name="z155" w:id="101"/>
    <w:p>
      <w:pPr>
        <w:spacing w:after="0"/>
        <w:ind w:left="0"/>
        <w:jc w:val="both"/>
      </w:pPr>
      <w:r>
        <w:rPr>
          <w:rFonts w:ascii="Times New Roman"/>
          <w:b w:val="false"/>
          <w:i w:val="false"/>
          <w:color w:val="000000"/>
          <w:sz w:val="28"/>
        </w:rPr>
        <w:t>
      8. Поставщик исключается из списка поставщиков по собственной инициативе путем направления оператору заявления по форме согласно приложению 2 к настоящим Правилам.</w:t>
      </w:r>
    </w:p>
    <w:bookmarkEnd w:id="101"/>
    <w:bookmarkStart w:name="z156" w:id="102"/>
    <w:p>
      <w:pPr>
        <w:spacing w:after="0"/>
        <w:ind w:left="0"/>
        <w:jc w:val="left"/>
      </w:pPr>
      <w:r>
        <w:rPr>
          <w:rFonts w:ascii="Times New Roman"/>
          <w:b/>
          <w:i w:val="false"/>
          <w:color w:val="000000"/>
        </w:rPr>
        <w:t xml:space="preserve"> Параграф 2. Порядок распределения мест в спортивные секции</w:t>
      </w:r>
    </w:p>
    <w:bookmarkEnd w:id="102"/>
    <w:bookmarkStart w:name="z157" w:id="103"/>
    <w:p>
      <w:pPr>
        <w:spacing w:after="0"/>
        <w:ind w:left="0"/>
        <w:jc w:val="both"/>
      </w:pPr>
      <w:r>
        <w:rPr>
          <w:rFonts w:ascii="Times New Roman"/>
          <w:b w:val="false"/>
          <w:i w:val="false"/>
          <w:color w:val="000000"/>
          <w:sz w:val="28"/>
        </w:rPr>
        <w:t xml:space="preserve">
      9. При освобождении мест в спортивных секциях поставщик в течение 3 (трех) рабочих дней вносит сведения о них в информационную систему. Информационная система в автоматическом режиме учитывает внесенные сведения при последующем распределении объемов государственного финансирования,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подушевого нормативного финансирования спортивных секций для детей и юношества, утвержденными приказом Министра культуры и спорта Республики Казахстан от 27 апреля 2021 года № 121 (зарегистрирован в Реестре государственной регистрации нормативных правовых актов под № 22637).</w:t>
      </w:r>
    </w:p>
    <w:bookmarkEnd w:id="103"/>
    <w:bookmarkStart w:name="z158" w:id="104"/>
    <w:p>
      <w:pPr>
        <w:spacing w:after="0"/>
        <w:ind w:left="0"/>
        <w:jc w:val="both"/>
      </w:pPr>
      <w:r>
        <w:rPr>
          <w:rFonts w:ascii="Times New Roman"/>
          <w:b w:val="false"/>
          <w:i w:val="false"/>
          <w:color w:val="000000"/>
          <w:sz w:val="28"/>
        </w:rPr>
        <w:t>
      Освободившиеся места распределяются информационной системой среди детей согласно их очередности, выдавая законному представителю ребенка электронный ваучер на зачисление в спортивную секцию.</w:t>
      </w:r>
    </w:p>
    <w:bookmarkEnd w:id="104"/>
    <w:bookmarkStart w:name="z159" w:id="105"/>
    <w:p>
      <w:pPr>
        <w:spacing w:after="0"/>
        <w:ind w:left="0"/>
        <w:jc w:val="both"/>
      </w:pPr>
      <w:r>
        <w:rPr>
          <w:rFonts w:ascii="Times New Roman"/>
          <w:b w:val="false"/>
          <w:i w:val="false"/>
          <w:color w:val="000000"/>
          <w:sz w:val="28"/>
        </w:rPr>
        <w:t>
      10. Для получения ваучера на зачисление в спортивную секцию законный представитель ребенка подает электронное заявление на постановку в очередь (далее – заявление).</w:t>
      </w:r>
    </w:p>
    <w:bookmarkEnd w:id="105"/>
    <w:bookmarkStart w:name="z160" w:id="106"/>
    <w:p>
      <w:pPr>
        <w:spacing w:after="0"/>
        <w:ind w:left="0"/>
        <w:jc w:val="both"/>
      </w:pPr>
      <w:r>
        <w:rPr>
          <w:rFonts w:ascii="Times New Roman"/>
          <w:b w:val="false"/>
          <w:i w:val="false"/>
          <w:color w:val="000000"/>
          <w:sz w:val="28"/>
        </w:rPr>
        <w:t>
      Ваучер представляет собой уникальный номер, за которым информационная система регистрирует информацию о ребенке, который его получил, наименование спортивной секции поставщика, куда зачисляется ребенок и объем финансирования, выделяемый на ребенка. Информация о выданном ваучере направляется законному представителю ребенка с помощью электронного уведомления.</w:t>
      </w:r>
    </w:p>
    <w:bookmarkEnd w:id="106"/>
    <w:bookmarkStart w:name="z161" w:id="107"/>
    <w:p>
      <w:pPr>
        <w:spacing w:after="0"/>
        <w:ind w:left="0"/>
        <w:jc w:val="both"/>
      </w:pPr>
      <w:r>
        <w:rPr>
          <w:rFonts w:ascii="Times New Roman"/>
          <w:b w:val="false"/>
          <w:i w:val="false"/>
          <w:color w:val="000000"/>
          <w:sz w:val="28"/>
        </w:rPr>
        <w:t>
      Подача заявления законным представителем ребенка осуществляется им лично. При выявлении нарушения данного требования информационная система аннулирует заявление в очереди и выданный по нему ваучер.</w:t>
      </w:r>
    </w:p>
    <w:bookmarkEnd w:id="107"/>
    <w:bookmarkStart w:name="z162" w:id="108"/>
    <w:p>
      <w:pPr>
        <w:spacing w:after="0"/>
        <w:ind w:left="0"/>
        <w:jc w:val="both"/>
      </w:pPr>
      <w:r>
        <w:rPr>
          <w:rFonts w:ascii="Times New Roman"/>
          <w:b w:val="false"/>
          <w:i w:val="false"/>
          <w:color w:val="000000"/>
          <w:sz w:val="28"/>
        </w:rPr>
        <w:t xml:space="preserve">
      Допускается наличие не более одного заявления законного представителя ребенка в очередях на услуги спортивных секций или творческих кружков на одного ребенка в масштабах страны в рамках государственного спортивного, творческого и образовательного заказов. </w:t>
      </w:r>
    </w:p>
    <w:bookmarkEnd w:id="108"/>
    <w:bookmarkStart w:name="z163" w:id="109"/>
    <w:p>
      <w:pPr>
        <w:spacing w:after="0"/>
        <w:ind w:left="0"/>
        <w:jc w:val="both"/>
      </w:pPr>
      <w:r>
        <w:rPr>
          <w:rFonts w:ascii="Times New Roman"/>
          <w:b w:val="false"/>
          <w:i w:val="false"/>
          <w:color w:val="000000"/>
          <w:sz w:val="28"/>
        </w:rPr>
        <w:t>
      При смене спортивной секции законный представитель ребенка направляет поставщику электронное заявление об отзыве ранее поданного заявления на постановку в очередь и повторно подает заявление на постановку в очередь.</w:t>
      </w:r>
    </w:p>
    <w:bookmarkEnd w:id="109"/>
    <w:bookmarkStart w:name="z164" w:id="110"/>
    <w:p>
      <w:pPr>
        <w:spacing w:after="0"/>
        <w:ind w:left="0"/>
        <w:jc w:val="both"/>
      </w:pPr>
      <w:r>
        <w:rPr>
          <w:rFonts w:ascii="Times New Roman"/>
          <w:b w:val="false"/>
          <w:i w:val="false"/>
          <w:color w:val="000000"/>
          <w:sz w:val="28"/>
        </w:rPr>
        <w:t>
      11. Очередь на зачисление в спортивную секцию ведется в информационной системе в автоматическом режиме и содержит список детей на получение ваучера с указанием фамилии, имени, отчества (при его наличии) ребенка, номера и даты подачи заявления, а также список мест на распределение на основании сведений, представленных поставщиками.</w:t>
      </w:r>
    </w:p>
    <w:bookmarkEnd w:id="110"/>
    <w:bookmarkStart w:name="z165" w:id="111"/>
    <w:p>
      <w:pPr>
        <w:spacing w:after="0"/>
        <w:ind w:left="0"/>
        <w:jc w:val="both"/>
      </w:pPr>
      <w:r>
        <w:rPr>
          <w:rFonts w:ascii="Times New Roman"/>
          <w:b w:val="false"/>
          <w:i w:val="false"/>
          <w:color w:val="000000"/>
          <w:sz w:val="28"/>
        </w:rPr>
        <w:t>
      Очередь формируется отдельно на каждую спортивную секцию поставщика и состоит из заявлений, поданных законными представителями детей. Заявления в очереди формируются по дате их подачи, с точностью до секунд, не имеют льгот и равнозначны относительно друг друга.</w:t>
      </w:r>
    </w:p>
    <w:bookmarkEnd w:id="111"/>
    <w:bookmarkStart w:name="z166" w:id="112"/>
    <w:p>
      <w:pPr>
        <w:spacing w:after="0"/>
        <w:ind w:left="0"/>
        <w:jc w:val="both"/>
      </w:pPr>
      <w:r>
        <w:rPr>
          <w:rFonts w:ascii="Times New Roman"/>
          <w:b w:val="false"/>
          <w:i w:val="false"/>
          <w:color w:val="000000"/>
          <w:sz w:val="28"/>
        </w:rPr>
        <w:t>
      Позиция в очереди двигается в сторону убывания по причине выбытия детей из очереди и в сторону возрастания по причине возврата в очередь детей, чьи ваучеры были аннулированы поставщиком.</w:t>
      </w:r>
    </w:p>
    <w:bookmarkEnd w:id="112"/>
    <w:bookmarkStart w:name="z167" w:id="113"/>
    <w:p>
      <w:pPr>
        <w:spacing w:after="0"/>
        <w:ind w:left="0"/>
        <w:jc w:val="both"/>
      </w:pPr>
      <w:r>
        <w:rPr>
          <w:rFonts w:ascii="Times New Roman"/>
          <w:b w:val="false"/>
          <w:i w:val="false"/>
          <w:color w:val="000000"/>
          <w:sz w:val="28"/>
        </w:rPr>
        <w:t>
      Обмен местами в очереди не допускается.</w:t>
      </w:r>
    </w:p>
    <w:bookmarkEnd w:id="113"/>
    <w:bookmarkStart w:name="z168" w:id="114"/>
    <w:p>
      <w:pPr>
        <w:spacing w:after="0"/>
        <w:ind w:left="0"/>
        <w:jc w:val="both"/>
      </w:pPr>
      <w:r>
        <w:rPr>
          <w:rFonts w:ascii="Times New Roman"/>
          <w:b w:val="false"/>
          <w:i w:val="false"/>
          <w:color w:val="000000"/>
          <w:sz w:val="28"/>
        </w:rPr>
        <w:t>
      12. Распределение мест и выдача ваучеров осуществляется ежедневно в 18:00 часов по времени города Нур-Султана в автоматическом режиме информационной системой.</w:t>
      </w:r>
    </w:p>
    <w:bookmarkEnd w:id="114"/>
    <w:bookmarkStart w:name="z169" w:id="115"/>
    <w:p>
      <w:pPr>
        <w:spacing w:after="0"/>
        <w:ind w:left="0"/>
        <w:jc w:val="both"/>
      </w:pPr>
      <w:r>
        <w:rPr>
          <w:rFonts w:ascii="Times New Roman"/>
          <w:b w:val="false"/>
          <w:i w:val="false"/>
          <w:color w:val="000000"/>
          <w:sz w:val="28"/>
        </w:rPr>
        <w:t>
      Ваучеры выдаются в порядке очереди на свободные места в спортивных секциях у поставщиков, включенных в список поставщиков. После выдачи ваучера заявление законного представителя ребенка снимается с очереди.</w:t>
      </w:r>
    </w:p>
    <w:bookmarkEnd w:id="115"/>
    <w:bookmarkStart w:name="z170" w:id="116"/>
    <w:p>
      <w:pPr>
        <w:spacing w:after="0"/>
        <w:ind w:left="0"/>
        <w:jc w:val="both"/>
      </w:pPr>
      <w:r>
        <w:rPr>
          <w:rFonts w:ascii="Times New Roman"/>
          <w:b w:val="false"/>
          <w:i w:val="false"/>
          <w:color w:val="000000"/>
          <w:sz w:val="28"/>
        </w:rPr>
        <w:t>
      Срок действия ваучера составляет 10 (десять) рабочих дней, в течение которых законный представитель ребенка осуществляет сбор необходимых для зачисления в спортивную секцию документов и заключения договора с поставщиком.</w:t>
      </w:r>
    </w:p>
    <w:bookmarkEnd w:id="116"/>
    <w:bookmarkStart w:name="z171" w:id="117"/>
    <w:p>
      <w:pPr>
        <w:spacing w:after="0"/>
        <w:ind w:left="0"/>
        <w:jc w:val="both"/>
      </w:pPr>
      <w:r>
        <w:rPr>
          <w:rFonts w:ascii="Times New Roman"/>
          <w:b w:val="false"/>
          <w:i w:val="false"/>
          <w:color w:val="000000"/>
          <w:sz w:val="28"/>
        </w:rPr>
        <w:t>
      Ваучер является именным и обмену не подлежит. Срок действия ваучера не продлевается, ваучер с истекшим сроком действия автоматически аннулируется. Законный представитель ребенка при необходимости повторно подает заявление на постановку в очередь.</w:t>
      </w:r>
    </w:p>
    <w:bookmarkEnd w:id="117"/>
    <w:bookmarkStart w:name="z172" w:id="118"/>
    <w:p>
      <w:pPr>
        <w:spacing w:after="0"/>
        <w:ind w:left="0"/>
        <w:jc w:val="both"/>
      </w:pPr>
      <w:r>
        <w:rPr>
          <w:rFonts w:ascii="Times New Roman"/>
          <w:b w:val="false"/>
          <w:i w:val="false"/>
          <w:color w:val="000000"/>
          <w:sz w:val="28"/>
        </w:rPr>
        <w:t>
      Прием заявок от поставщиков, распределение мест и выдача ваучеров осуществляется с 1 января по 30 ноября соответствующего финансового года.</w:t>
      </w:r>
    </w:p>
    <w:bookmarkEnd w:id="118"/>
    <w:bookmarkStart w:name="z173" w:id="119"/>
    <w:p>
      <w:pPr>
        <w:spacing w:after="0"/>
        <w:ind w:left="0"/>
        <w:jc w:val="both"/>
      </w:pPr>
      <w:r>
        <w:rPr>
          <w:rFonts w:ascii="Times New Roman"/>
          <w:b w:val="false"/>
          <w:i w:val="false"/>
          <w:color w:val="000000"/>
          <w:sz w:val="28"/>
        </w:rPr>
        <w:t>
      С 1 декабря по 31 декабря прием заявок, распределение мест и выдача ваучеров информационной системой приостанавливается до первого рабочего дня следующего года.</w:t>
      </w:r>
    </w:p>
    <w:bookmarkEnd w:id="119"/>
    <w:bookmarkStart w:name="z174" w:id="120"/>
    <w:p>
      <w:pPr>
        <w:spacing w:after="0"/>
        <w:ind w:left="0"/>
        <w:jc w:val="both"/>
      </w:pPr>
      <w:r>
        <w:rPr>
          <w:rFonts w:ascii="Times New Roman"/>
          <w:b w:val="false"/>
          <w:i w:val="false"/>
          <w:color w:val="000000"/>
          <w:sz w:val="28"/>
        </w:rPr>
        <w:t>
      Прием заявок от поставщиков, распределение мест и выдача ваучеров временно приостанавливается:</w:t>
      </w:r>
    </w:p>
    <w:bookmarkEnd w:id="120"/>
    <w:bookmarkStart w:name="z175" w:id="121"/>
    <w:p>
      <w:pPr>
        <w:spacing w:after="0"/>
        <w:ind w:left="0"/>
        <w:jc w:val="both"/>
      </w:pPr>
      <w:r>
        <w:rPr>
          <w:rFonts w:ascii="Times New Roman"/>
          <w:b w:val="false"/>
          <w:i w:val="false"/>
          <w:color w:val="000000"/>
          <w:sz w:val="28"/>
        </w:rPr>
        <w:t>
      1) при полном распределении объема средств для государственного заказа предусмотренных в бюджете оператора на соответствующий год;</w:t>
      </w:r>
    </w:p>
    <w:bookmarkEnd w:id="121"/>
    <w:bookmarkStart w:name="z176" w:id="122"/>
    <w:p>
      <w:pPr>
        <w:spacing w:after="0"/>
        <w:ind w:left="0"/>
        <w:jc w:val="both"/>
      </w:pPr>
      <w:r>
        <w:rPr>
          <w:rFonts w:ascii="Times New Roman"/>
          <w:b w:val="false"/>
          <w:i w:val="false"/>
          <w:color w:val="000000"/>
          <w:sz w:val="28"/>
        </w:rPr>
        <w:t>
      2) при установлении ограничительных мер со стороны государства, приводящих к вынужденному простою поставщиков, в том числе по причине карантина, чрезвычайных ситуаций социального, природного и техногенного характера, в результате которых дети не могут посещать спортивную секцию.</w:t>
      </w:r>
    </w:p>
    <w:bookmarkEnd w:id="122"/>
    <w:bookmarkStart w:name="z177" w:id="123"/>
    <w:p>
      <w:pPr>
        <w:spacing w:after="0"/>
        <w:ind w:left="0"/>
        <w:jc w:val="both"/>
      </w:pPr>
      <w:r>
        <w:rPr>
          <w:rFonts w:ascii="Times New Roman"/>
          <w:b w:val="false"/>
          <w:i w:val="false"/>
          <w:color w:val="000000"/>
          <w:sz w:val="28"/>
        </w:rPr>
        <w:t>
      В зависимости от эпидемиологической ситуации на соответствующих административно-территориальных единицах (на отдельных объектах) допускается проведение дистанционных занятий в спортивных секциях на основании постановления главного государственного санитарного врача.</w:t>
      </w:r>
    </w:p>
    <w:bookmarkEnd w:id="123"/>
    <w:bookmarkStart w:name="z178" w:id="124"/>
    <w:p>
      <w:pPr>
        <w:spacing w:after="0"/>
        <w:ind w:left="0"/>
        <w:jc w:val="both"/>
      </w:pPr>
      <w:r>
        <w:rPr>
          <w:rFonts w:ascii="Times New Roman"/>
          <w:b w:val="false"/>
          <w:i w:val="false"/>
          <w:color w:val="000000"/>
          <w:sz w:val="28"/>
        </w:rPr>
        <w:t>
      13. Ежегодно с 1 по 31 августа и с 1 по 28 февраля информационная система осуществляет электронную процедуру подтверждения очереди законными представителями детей, ранее подавших заявления на постановку в очередь, срок нахождения которых в очереди составляет больше трех месяцев и по которым не были получены ваучеры на зачисление ребенка в спортивные секции.</w:t>
      </w:r>
    </w:p>
    <w:bookmarkEnd w:id="124"/>
    <w:bookmarkStart w:name="z179" w:id="125"/>
    <w:p>
      <w:pPr>
        <w:spacing w:after="0"/>
        <w:ind w:left="0"/>
        <w:jc w:val="both"/>
      </w:pPr>
      <w:r>
        <w:rPr>
          <w:rFonts w:ascii="Times New Roman"/>
          <w:b w:val="false"/>
          <w:i w:val="false"/>
          <w:color w:val="000000"/>
          <w:sz w:val="28"/>
        </w:rPr>
        <w:t>
      Законный представитель ребенка в электронном виде подтверждает дальнейшую заинтересованность нахождения в очереди или при отсутствии подтверждения законного представителя ребенка заявление снимается информационной системой с очереди.</w:t>
      </w:r>
    </w:p>
    <w:bookmarkEnd w:id="125"/>
    <w:bookmarkStart w:name="z180" w:id="126"/>
    <w:p>
      <w:pPr>
        <w:spacing w:after="0"/>
        <w:ind w:left="0"/>
        <w:jc w:val="both"/>
      </w:pPr>
      <w:r>
        <w:rPr>
          <w:rFonts w:ascii="Times New Roman"/>
          <w:b w:val="false"/>
          <w:i w:val="false"/>
          <w:color w:val="000000"/>
          <w:sz w:val="28"/>
        </w:rPr>
        <w:t>
      При необходимости законный представитель ребенка осуществляет повторную подачу заявления на постановку в очередь.</w:t>
      </w:r>
    </w:p>
    <w:bookmarkEnd w:id="126"/>
    <w:bookmarkStart w:name="z181" w:id="127"/>
    <w:p>
      <w:pPr>
        <w:spacing w:after="0"/>
        <w:ind w:left="0"/>
        <w:jc w:val="both"/>
      </w:pPr>
      <w:r>
        <w:rPr>
          <w:rFonts w:ascii="Times New Roman"/>
          <w:b w:val="false"/>
          <w:i w:val="false"/>
          <w:color w:val="000000"/>
          <w:sz w:val="28"/>
        </w:rPr>
        <w:t>
      14. Поставщик отзывает места в спортивной секции, в том числе те, по которым уже имеется выданный ваучер, с указанием причины отзыва места.</w:t>
      </w:r>
    </w:p>
    <w:bookmarkEnd w:id="127"/>
    <w:bookmarkStart w:name="z182" w:id="128"/>
    <w:p>
      <w:pPr>
        <w:spacing w:after="0"/>
        <w:ind w:left="0"/>
        <w:jc w:val="both"/>
      </w:pPr>
      <w:r>
        <w:rPr>
          <w:rFonts w:ascii="Times New Roman"/>
          <w:b w:val="false"/>
          <w:i w:val="false"/>
          <w:color w:val="000000"/>
          <w:sz w:val="28"/>
        </w:rPr>
        <w:t>
      Отзыв места, на который был выдан ваучер, восстанавливает исходное заявление законного представителя ребенка в очереди на позицию, согласно дате и времени подачи заявления.</w:t>
      </w:r>
    </w:p>
    <w:bookmarkEnd w:id="128"/>
    <w:bookmarkStart w:name="z183" w:id="129"/>
    <w:p>
      <w:pPr>
        <w:spacing w:after="0"/>
        <w:ind w:left="0"/>
        <w:jc w:val="both"/>
      </w:pPr>
      <w:r>
        <w:rPr>
          <w:rFonts w:ascii="Times New Roman"/>
          <w:b w:val="false"/>
          <w:i w:val="false"/>
          <w:color w:val="000000"/>
          <w:sz w:val="28"/>
        </w:rPr>
        <w:t>
      15. Информационная система в автоматическом режиме актуализирует и размещает на официальном интернет-ресурсе нижеследующую информацию:</w:t>
      </w:r>
    </w:p>
    <w:bookmarkEnd w:id="129"/>
    <w:bookmarkStart w:name="z184" w:id="130"/>
    <w:p>
      <w:pPr>
        <w:spacing w:after="0"/>
        <w:ind w:left="0"/>
        <w:jc w:val="both"/>
      </w:pPr>
      <w:r>
        <w:rPr>
          <w:rFonts w:ascii="Times New Roman"/>
          <w:b w:val="false"/>
          <w:i w:val="false"/>
          <w:color w:val="000000"/>
          <w:sz w:val="28"/>
        </w:rPr>
        <w:t>
      1) сведения о спросе на спортивные секции в районах (микроучастках) населенного пункта;</w:t>
      </w:r>
    </w:p>
    <w:bookmarkEnd w:id="130"/>
    <w:bookmarkStart w:name="z185" w:id="131"/>
    <w:p>
      <w:pPr>
        <w:spacing w:after="0"/>
        <w:ind w:left="0"/>
        <w:jc w:val="both"/>
      </w:pPr>
      <w:r>
        <w:rPr>
          <w:rFonts w:ascii="Times New Roman"/>
          <w:b w:val="false"/>
          <w:i w:val="false"/>
          <w:color w:val="000000"/>
          <w:sz w:val="28"/>
        </w:rPr>
        <w:t>
      2) сведения о плане финансирования государственного заказа на следующий финансовый год;</w:t>
      </w:r>
    </w:p>
    <w:bookmarkEnd w:id="131"/>
    <w:bookmarkStart w:name="z186" w:id="132"/>
    <w:p>
      <w:pPr>
        <w:spacing w:after="0"/>
        <w:ind w:left="0"/>
        <w:jc w:val="both"/>
      </w:pPr>
      <w:r>
        <w:rPr>
          <w:rFonts w:ascii="Times New Roman"/>
          <w:b w:val="false"/>
          <w:i w:val="false"/>
          <w:color w:val="000000"/>
          <w:sz w:val="28"/>
        </w:rPr>
        <w:t>
      3) сведения о ежемесячном исполнении плана финансирования государственного заказа в текущем финансовом году;</w:t>
      </w:r>
    </w:p>
    <w:bookmarkEnd w:id="132"/>
    <w:bookmarkStart w:name="z187" w:id="133"/>
    <w:p>
      <w:pPr>
        <w:spacing w:after="0"/>
        <w:ind w:left="0"/>
        <w:jc w:val="both"/>
      </w:pPr>
      <w:r>
        <w:rPr>
          <w:rFonts w:ascii="Times New Roman"/>
          <w:b w:val="false"/>
          <w:i w:val="false"/>
          <w:color w:val="000000"/>
          <w:sz w:val="28"/>
        </w:rPr>
        <w:t>
      4) сведения о рейтинге спортивной секции;</w:t>
      </w:r>
    </w:p>
    <w:bookmarkEnd w:id="133"/>
    <w:bookmarkStart w:name="z188" w:id="134"/>
    <w:p>
      <w:pPr>
        <w:spacing w:after="0"/>
        <w:ind w:left="0"/>
        <w:jc w:val="both"/>
      </w:pPr>
      <w:r>
        <w:rPr>
          <w:rFonts w:ascii="Times New Roman"/>
          <w:b w:val="false"/>
          <w:i w:val="false"/>
          <w:color w:val="000000"/>
          <w:sz w:val="28"/>
        </w:rPr>
        <w:t>
      5) календарь бесплатных мероприятий районных, городских и региональных конкурсов, смотров и соревнований, организуемых оператором для детей;</w:t>
      </w:r>
    </w:p>
    <w:bookmarkEnd w:id="134"/>
    <w:bookmarkStart w:name="z189" w:id="135"/>
    <w:p>
      <w:pPr>
        <w:spacing w:after="0"/>
        <w:ind w:left="0"/>
        <w:jc w:val="both"/>
      </w:pPr>
      <w:r>
        <w:rPr>
          <w:rFonts w:ascii="Times New Roman"/>
          <w:b w:val="false"/>
          <w:i w:val="false"/>
          <w:color w:val="000000"/>
          <w:sz w:val="28"/>
        </w:rPr>
        <w:t>
      6) хронология освобождения мест у поставщиков;</w:t>
      </w:r>
    </w:p>
    <w:bookmarkEnd w:id="135"/>
    <w:bookmarkStart w:name="z190" w:id="136"/>
    <w:p>
      <w:pPr>
        <w:spacing w:after="0"/>
        <w:ind w:left="0"/>
        <w:jc w:val="both"/>
      </w:pPr>
      <w:r>
        <w:rPr>
          <w:rFonts w:ascii="Times New Roman"/>
          <w:b w:val="false"/>
          <w:i w:val="false"/>
          <w:color w:val="000000"/>
          <w:sz w:val="28"/>
        </w:rPr>
        <w:t>
      7) хронология выдачи ваучеров.</w:t>
      </w:r>
    </w:p>
    <w:bookmarkEnd w:id="136"/>
    <w:bookmarkStart w:name="z191" w:id="137"/>
    <w:p>
      <w:pPr>
        <w:spacing w:after="0"/>
        <w:ind w:left="0"/>
        <w:jc w:val="both"/>
      </w:pPr>
      <w:r>
        <w:rPr>
          <w:rFonts w:ascii="Times New Roman"/>
          <w:b w:val="false"/>
          <w:i w:val="false"/>
          <w:color w:val="000000"/>
          <w:sz w:val="28"/>
        </w:rPr>
        <w:t>
      16. Оператор осуществляет хранение сведений, накапливаемых в ходе исполнения процедур государственного заказа на серверах информационной системы и на носителях информации, физически находящихся внутри периметра единой транспортной среды государственных органов Республики Казахстан.</w:t>
      </w:r>
    </w:p>
    <w:bookmarkEnd w:id="137"/>
    <w:bookmarkStart w:name="z192" w:id="138"/>
    <w:p>
      <w:pPr>
        <w:spacing w:after="0"/>
        <w:ind w:left="0"/>
        <w:jc w:val="both"/>
      </w:pPr>
      <w:r>
        <w:rPr>
          <w:rFonts w:ascii="Times New Roman"/>
          <w:b w:val="false"/>
          <w:i w:val="false"/>
          <w:color w:val="000000"/>
          <w:sz w:val="28"/>
        </w:rPr>
        <w:t>
      Компоненты информационной системы, осуществляющие задачи государственного заказа:</w:t>
      </w:r>
    </w:p>
    <w:bookmarkEnd w:id="138"/>
    <w:bookmarkStart w:name="z193" w:id="139"/>
    <w:p>
      <w:pPr>
        <w:spacing w:after="0"/>
        <w:ind w:left="0"/>
        <w:jc w:val="both"/>
      </w:pPr>
      <w:r>
        <w:rPr>
          <w:rFonts w:ascii="Times New Roman"/>
          <w:b w:val="false"/>
          <w:i w:val="false"/>
          <w:color w:val="000000"/>
          <w:sz w:val="28"/>
        </w:rPr>
        <w:t>
      1) взаимодействуют с пользователями сети Интернет через внешний шлюз "электронного правительства";</w:t>
      </w:r>
    </w:p>
    <w:bookmarkEnd w:id="139"/>
    <w:bookmarkStart w:name="z194" w:id="140"/>
    <w:p>
      <w:pPr>
        <w:spacing w:after="0"/>
        <w:ind w:left="0"/>
        <w:jc w:val="both"/>
      </w:pPr>
      <w:r>
        <w:rPr>
          <w:rFonts w:ascii="Times New Roman"/>
          <w:b w:val="false"/>
          <w:i w:val="false"/>
          <w:color w:val="000000"/>
          <w:sz w:val="28"/>
        </w:rPr>
        <w:t xml:space="preserve">
      2) получают акт об успешном результате испытаний на информационную безопасность в уполномоченном органе в сфере обеспечения информационной безопасности на соответствие требованиям, предъявляемым к объектам информатизации не ниже второго уровня, согласно Единых требований в области информационно-коммуникационных технологий и обеспечения информационной безопасности,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w:t>
      </w:r>
    </w:p>
    <w:bookmarkEnd w:id="140"/>
    <w:bookmarkStart w:name="z195" w:id="141"/>
    <w:p>
      <w:pPr>
        <w:spacing w:after="0"/>
        <w:ind w:left="0"/>
        <w:jc w:val="both"/>
      </w:pPr>
      <w:r>
        <w:rPr>
          <w:rFonts w:ascii="Times New Roman"/>
          <w:b w:val="false"/>
          <w:i w:val="false"/>
          <w:color w:val="000000"/>
          <w:sz w:val="28"/>
        </w:rPr>
        <w:t xml:space="preserve">
      3) интегрируются с НОБД для осуществления информационного обмена и сверки информации по обучающимся, получившим государственный образовательный, творческий и спортивный заказы, а также сведения об организациях образования, опекунах и попечителях обучающегося (при наличии); </w:t>
      </w:r>
    </w:p>
    <w:bookmarkEnd w:id="141"/>
    <w:bookmarkStart w:name="z196" w:id="142"/>
    <w:p>
      <w:pPr>
        <w:spacing w:after="0"/>
        <w:ind w:left="0"/>
        <w:jc w:val="both"/>
      </w:pPr>
      <w:r>
        <w:rPr>
          <w:rFonts w:ascii="Times New Roman"/>
          <w:b w:val="false"/>
          <w:i w:val="false"/>
          <w:color w:val="000000"/>
          <w:sz w:val="28"/>
        </w:rPr>
        <w:t>
      4) интегрируются с информационной системой в области цифровизации "База мобильных граждан Республики Казахстан";</w:t>
      </w:r>
    </w:p>
    <w:bookmarkEnd w:id="142"/>
    <w:bookmarkStart w:name="z197" w:id="143"/>
    <w:p>
      <w:pPr>
        <w:spacing w:after="0"/>
        <w:ind w:left="0"/>
        <w:jc w:val="both"/>
      </w:pPr>
      <w:r>
        <w:rPr>
          <w:rFonts w:ascii="Times New Roman"/>
          <w:b w:val="false"/>
          <w:i w:val="false"/>
          <w:color w:val="000000"/>
          <w:sz w:val="28"/>
        </w:rPr>
        <w:t>
      5) резервируют накапливаемые данные, для возможности быстрого восстановления работоспособности при сбоях.</w:t>
      </w:r>
    </w:p>
    <w:bookmarkEnd w:id="143"/>
    <w:bookmarkStart w:name="z198" w:id="144"/>
    <w:p>
      <w:pPr>
        <w:spacing w:after="0"/>
        <w:ind w:left="0"/>
        <w:jc w:val="left"/>
      </w:pPr>
      <w:r>
        <w:rPr>
          <w:rFonts w:ascii="Times New Roman"/>
          <w:b/>
          <w:i w:val="false"/>
          <w:color w:val="000000"/>
        </w:rPr>
        <w:t xml:space="preserve"> Глава 3. Порядок функционирования спортивных секций</w:t>
      </w:r>
    </w:p>
    <w:bookmarkEnd w:id="144"/>
    <w:bookmarkStart w:name="z199" w:id="145"/>
    <w:p>
      <w:pPr>
        <w:spacing w:after="0"/>
        <w:ind w:left="0"/>
        <w:jc w:val="both"/>
      </w:pPr>
      <w:r>
        <w:rPr>
          <w:rFonts w:ascii="Times New Roman"/>
          <w:b w:val="false"/>
          <w:i w:val="false"/>
          <w:color w:val="000000"/>
          <w:sz w:val="28"/>
        </w:rPr>
        <w:t>
      17. Функционирование спортивных секций включает в себя:</w:t>
      </w:r>
    </w:p>
    <w:bookmarkEnd w:id="145"/>
    <w:bookmarkStart w:name="z200" w:id="146"/>
    <w:p>
      <w:pPr>
        <w:spacing w:after="0"/>
        <w:ind w:left="0"/>
        <w:jc w:val="both"/>
      </w:pPr>
      <w:r>
        <w:rPr>
          <w:rFonts w:ascii="Times New Roman"/>
          <w:b w:val="false"/>
          <w:i w:val="false"/>
          <w:color w:val="000000"/>
          <w:sz w:val="28"/>
        </w:rPr>
        <w:t>
      1) требования к помещению для проведения занятий;</w:t>
      </w:r>
    </w:p>
    <w:bookmarkEnd w:id="146"/>
    <w:bookmarkStart w:name="z201" w:id="147"/>
    <w:p>
      <w:pPr>
        <w:spacing w:after="0"/>
        <w:ind w:left="0"/>
        <w:jc w:val="both"/>
      </w:pPr>
      <w:r>
        <w:rPr>
          <w:rFonts w:ascii="Times New Roman"/>
          <w:b w:val="false"/>
          <w:i w:val="false"/>
          <w:color w:val="000000"/>
          <w:sz w:val="28"/>
        </w:rPr>
        <w:t xml:space="preserve">
      2) зачисление, учет и развитие детей. </w:t>
      </w:r>
    </w:p>
    <w:bookmarkEnd w:id="147"/>
    <w:bookmarkStart w:name="z202" w:id="148"/>
    <w:p>
      <w:pPr>
        <w:spacing w:after="0"/>
        <w:ind w:left="0"/>
        <w:jc w:val="both"/>
      </w:pPr>
      <w:r>
        <w:rPr>
          <w:rFonts w:ascii="Times New Roman"/>
          <w:b w:val="false"/>
          <w:i w:val="false"/>
          <w:color w:val="000000"/>
          <w:sz w:val="28"/>
        </w:rPr>
        <w:t>
      Функционирование спортивных секций осуществляется поставщиком с учетом требований к оснащению помещений для проведения занятий и с учетом требований к видам спортивных секций согласно Методике.</w:t>
      </w:r>
    </w:p>
    <w:bookmarkEnd w:id="148"/>
    <w:bookmarkStart w:name="z203" w:id="149"/>
    <w:p>
      <w:pPr>
        <w:spacing w:after="0"/>
        <w:ind w:left="0"/>
        <w:jc w:val="left"/>
      </w:pPr>
      <w:r>
        <w:rPr>
          <w:rFonts w:ascii="Times New Roman"/>
          <w:b/>
          <w:i w:val="false"/>
          <w:color w:val="000000"/>
        </w:rPr>
        <w:t xml:space="preserve"> Параграф 1. Требования к помещению для проведения занятий</w:t>
      </w:r>
    </w:p>
    <w:bookmarkEnd w:id="149"/>
    <w:bookmarkStart w:name="z204" w:id="150"/>
    <w:p>
      <w:pPr>
        <w:spacing w:after="0"/>
        <w:ind w:left="0"/>
        <w:jc w:val="both"/>
      </w:pPr>
      <w:r>
        <w:rPr>
          <w:rFonts w:ascii="Times New Roman"/>
          <w:b w:val="false"/>
          <w:i w:val="false"/>
          <w:color w:val="000000"/>
          <w:sz w:val="28"/>
        </w:rPr>
        <w:t>
      18. Здание, в котором расположено помещение для проведения занятий оборудуется раздельным санитарным узлом, оснащенным:</w:t>
      </w:r>
    </w:p>
    <w:bookmarkEnd w:id="150"/>
    <w:bookmarkStart w:name="z205" w:id="151"/>
    <w:p>
      <w:pPr>
        <w:spacing w:after="0"/>
        <w:ind w:left="0"/>
        <w:jc w:val="both"/>
      </w:pPr>
      <w:r>
        <w:rPr>
          <w:rFonts w:ascii="Times New Roman"/>
          <w:b w:val="false"/>
          <w:i w:val="false"/>
          <w:color w:val="000000"/>
          <w:sz w:val="28"/>
        </w:rPr>
        <w:t xml:space="preserve">
      унитазом. В неканализационной местности допускается устройство теплых санитарных узлов; </w:t>
      </w:r>
    </w:p>
    <w:bookmarkEnd w:id="151"/>
    <w:bookmarkStart w:name="z206" w:id="152"/>
    <w:p>
      <w:pPr>
        <w:spacing w:after="0"/>
        <w:ind w:left="0"/>
        <w:jc w:val="both"/>
      </w:pPr>
      <w:r>
        <w:rPr>
          <w:rFonts w:ascii="Times New Roman"/>
          <w:b w:val="false"/>
          <w:i w:val="false"/>
          <w:color w:val="000000"/>
          <w:sz w:val="28"/>
        </w:rPr>
        <w:t>
      умывальником с горячей и холодной водой;</w:t>
      </w:r>
    </w:p>
    <w:bookmarkEnd w:id="152"/>
    <w:bookmarkStart w:name="z207" w:id="153"/>
    <w:p>
      <w:pPr>
        <w:spacing w:after="0"/>
        <w:ind w:left="0"/>
        <w:jc w:val="both"/>
      </w:pPr>
      <w:r>
        <w:rPr>
          <w:rFonts w:ascii="Times New Roman"/>
          <w:b w:val="false"/>
          <w:i w:val="false"/>
          <w:color w:val="000000"/>
          <w:sz w:val="28"/>
        </w:rPr>
        <w:t xml:space="preserve">
      душевыми; </w:t>
      </w:r>
    </w:p>
    <w:bookmarkEnd w:id="153"/>
    <w:bookmarkStart w:name="z208" w:id="154"/>
    <w:p>
      <w:pPr>
        <w:spacing w:after="0"/>
        <w:ind w:left="0"/>
        <w:jc w:val="both"/>
      </w:pPr>
      <w:r>
        <w:rPr>
          <w:rFonts w:ascii="Times New Roman"/>
          <w:b w:val="false"/>
          <w:i w:val="false"/>
          <w:color w:val="000000"/>
          <w:sz w:val="28"/>
        </w:rPr>
        <w:t>
      средствами личной гигиены, в том числе туалетной бумагой и мылом;</w:t>
      </w:r>
    </w:p>
    <w:bookmarkEnd w:id="154"/>
    <w:bookmarkStart w:name="z209" w:id="155"/>
    <w:p>
      <w:pPr>
        <w:spacing w:after="0"/>
        <w:ind w:left="0"/>
        <w:jc w:val="both"/>
      </w:pPr>
      <w:r>
        <w:rPr>
          <w:rFonts w:ascii="Times New Roman"/>
          <w:b w:val="false"/>
          <w:i w:val="false"/>
          <w:color w:val="000000"/>
          <w:sz w:val="28"/>
        </w:rPr>
        <w:t>
      освещением;</w:t>
      </w:r>
    </w:p>
    <w:bookmarkEnd w:id="155"/>
    <w:bookmarkStart w:name="z210" w:id="156"/>
    <w:p>
      <w:pPr>
        <w:spacing w:after="0"/>
        <w:ind w:left="0"/>
        <w:jc w:val="both"/>
      </w:pPr>
      <w:r>
        <w:rPr>
          <w:rFonts w:ascii="Times New Roman"/>
          <w:b w:val="false"/>
          <w:i w:val="false"/>
          <w:color w:val="000000"/>
          <w:sz w:val="28"/>
        </w:rPr>
        <w:t>
      сушилкой для рук или одноразовыми бумажными полотенцами.</w:t>
      </w:r>
    </w:p>
    <w:bookmarkEnd w:id="156"/>
    <w:bookmarkStart w:name="z211" w:id="157"/>
    <w:p>
      <w:pPr>
        <w:spacing w:after="0"/>
        <w:ind w:left="0"/>
        <w:jc w:val="both"/>
      </w:pPr>
      <w:r>
        <w:rPr>
          <w:rFonts w:ascii="Times New Roman"/>
          <w:b w:val="false"/>
          <w:i w:val="false"/>
          <w:color w:val="000000"/>
          <w:sz w:val="28"/>
        </w:rPr>
        <w:t xml:space="preserve">
      19. Помещение для проведения занятий оборудуется: </w:t>
      </w:r>
    </w:p>
    <w:bookmarkEnd w:id="157"/>
    <w:bookmarkStart w:name="z212" w:id="158"/>
    <w:p>
      <w:pPr>
        <w:spacing w:after="0"/>
        <w:ind w:left="0"/>
        <w:jc w:val="both"/>
      </w:pPr>
      <w:r>
        <w:rPr>
          <w:rFonts w:ascii="Times New Roman"/>
          <w:b w:val="false"/>
          <w:i w:val="false"/>
          <w:color w:val="000000"/>
          <w:sz w:val="28"/>
        </w:rPr>
        <w:t xml:space="preserve">
      1) раздевалкой, оснащенной индивидуальными шкафчиками в количестве не меньшем, чем предельно допустимое число детей в группе; </w:t>
      </w:r>
    </w:p>
    <w:bookmarkEnd w:id="158"/>
    <w:bookmarkStart w:name="z213" w:id="159"/>
    <w:p>
      <w:pPr>
        <w:spacing w:after="0"/>
        <w:ind w:left="0"/>
        <w:jc w:val="both"/>
      </w:pPr>
      <w:r>
        <w:rPr>
          <w:rFonts w:ascii="Times New Roman"/>
          <w:b w:val="false"/>
          <w:i w:val="false"/>
          <w:color w:val="000000"/>
          <w:sz w:val="28"/>
        </w:rPr>
        <w:t>
      2) камерой видеонаблюдения с возможностью сохранения видеоархива не менее чем в течение 30 (тридцати) календарных дней;</w:t>
      </w:r>
    </w:p>
    <w:bookmarkEnd w:id="159"/>
    <w:bookmarkStart w:name="z214" w:id="160"/>
    <w:p>
      <w:pPr>
        <w:spacing w:after="0"/>
        <w:ind w:left="0"/>
        <w:jc w:val="both"/>
      </w:pPr>
      <w:r>
        <w:rPr>
          <w:rFonts w:ascii="Times New Roman"/>
          <w:b w:val="false"/>
          <w:i w:val="false"/>
          <w:color w:val="000000"/>
          <w:sz w:val="28"/>
        </w:rPr>
        <w:t>
      3) системой противопожарной безопасности.</w:t>
      </w:r>
    </w:p>
    <w:bookmarkEnd w:id="160"/>
    <w:bookmarkStart w:name="z215" w:id="161"/>
    <w:p>
      <w:pPr>
        <w:spacing w:after="0"/>
        <w:ind w:left="0"/>
        <w:jc w:val="both"/>
      </w:pPr>
      <w:r>
        <w:rPr>
          <w:rFonts w:ascii="Times New Roman"/>
          <w:b w:val="false"/>
          <w:i w:val="false"/>
          <w:color w:val="000000"/>
          <w:sz w:val="28"/>
        </w:rPr>
        <w:t>
      20. Помещения для проведения занятий, санитарные узлы и раздевалки отапливаются и обеспечивают температуру в осенне-зимний период не менее 20°C, за исключением помещений для проведения занятий по видам спорта, использующим ледовое покрытие.</w:t>
      </w:r>
    </w:p>
    <w:bookmarkEnd w:id="161"/>
    <w:bookmarkStart w:name="z216" w:id="162"/>
    <w:p>
      <w:pPr>
        <w:spacing w:after="0"/>
        <w:ind w:left="0"/>
        <w:jc w:val="both"/>
      </w:pPr>
      <w:r>
        <w:rPr>
          <w:rFonts w:ascii="Times New Roman"/>
          <w:b w:val="false"/>
          <w:i w:val="false"/>
          <w:color w:val="000000"/>
          <w:sz w:val="28"/>
        </w:rPr>
        <w:t>
      Помещение для проведения занятий имеет окна с естественным освещением и возможностью проветривания либо оснащается приточно-вытяжной вентиляцией.</w:t>
      </w:r>
    </w:p>
    <w:bookmarkEnd w:id="162"/>
    <w:bookmarkStart w:name="z217" w:id="163"/>
    <w:p>
      <w:pPr>
        <w:spacing w:after="0"/>
        <w:ind w:left="0"/>
        <w:jc w:val="both"/>
      </w:pPr>
      <w:r>
        <w:rPr>
          <w:rFonts w:ascii="Times New Roman"/>
          <w:b w:val="false"/>
          <w:i w:val="false"/>
          <w:color w:val="000000"/>
          <w:sz w:val="28"/>
        </w:rPr>
        <w:t xml:space="preserve">
      21. Содержание помещений для проведения занятий осуществляется в соответствии с требованиями, предусмотренными Санитарными правилами "Санитарно-эпидемиологические требования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актах № 23890).</w:t>
      </w:r>
    </w:p>
    <w:bookmarkEnd w:id="163"/>
    <w:bookmarkStart w:name="z218" w:id="164"/>
    <w:p>
      <w:pPr>
        <w:spacing w:after="0"/>
        <w:ind w:left="0"/>
        <w:jc w:val="both"/>
      </w:pPr>
      <w:r>
        <w:rPr>
          <w:rFonts w:ascii="Times New Roman"/>
          <w:b w:val="false"/>
          <w:i w:val="false"/>
          <w:color w:val="000000"/>
          <w:sz w:val="28"/>
        </w:rPr>
        <w:t xml:space="preserve">
      Для лиц с физическими, психическими, интеллектуальными и другими особенностями помещения соответствуют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25 Закона Республики Казахстан "О социальной защите лиц с инвалидностью в Республике Казахстан".</w:t>
      </w:r>
    </w:p>
    <w:bookmarkEnd w:id="164"/>
    <w:bookmarkStart w:name="z219" w:id="165"/>
    <w:p>
      <w:pPr>
        <w:spacing w:after="0"/>
        <w:ind w:left="0"/>
        <w:jc w:val="left"/>
      </w:pPr>
      <w:r>
        <w:rPr>
          <w:rFonts w:ascii="Times New Roman"/>
          <w:b/>
          <w:i w:val="false"/>
          <w:color w:val="000000"/>
        </w:rPr>
        <w:t xml:space="preserve"> Параграф 2. Зачисление, учет и развитие детей</w:t>
      </w:r>
    </w:p>
    <w:bookmarkEnd w:id="165"/>
    <w:bookmarkStart w:name="z220" w:id="166"/>
    <w:p>
      <w:pPr>
        <w:spacing w:after="0"/>
        <w:ind w:left="0"/>
        <w:jc w:val="both"/>
      </w:pPr>
      <w:r>
        <w:rPr>
          <w:rFonts w:ascii="Times New Roman"/>
          <w:b w:val="false"/>
          <w:i w:val="false"/>
          <w:color w:val="000000"/>
          <w:sz w:val="28"/>
        </w:rPr>
        <w:t xml:space="preserve">
      22. Между поставщиком, указанным в ваучере, и законным представителем ребенка, заключается договор на оказание услуг по проведению занятий спортивной секции в течение срока действия ваучера. </w:t>
      </w:r>
    </w:p>
    <w:bookmarkEnd w:id="166"/>
    <w:bookmarkStart w:name="z221" w:id="167"/>
    <w:p>
      <w:pPr>
        <w:spacing w:after="0"/>
        <w:ind w:left="0"/>
        <w:jc w:val="both"/>
      </w:pPr>
      <w:r>
        <w:rPr>
          <w:rFonts w:ascii="Times New Roman"/>
          <w:b w:val="false"/>
          <w:i w:val="false"/>
          <w:color w:val="000000"/>
          <w:sz w:val="28"/>
        </w:rPr>
        <w:t>
      Заключение договора между поставщиком и законным представителем ребенка осуществляется по каждому ваучеру отдельно.</w:t>
      </w:r>
    </w:p>
    <w:bookmarkEnd w:id="167"/>
    <w:bookmarkStart w:name="z222" w:id="168"/>
    <w:p>
      <w:pPr>
        <w:spacing w:after="0"/>
        <w:ind w:left="0"/>
        <w:jc w:val="both"/>
      </w:pPr>
      <w:r>
        <w:rPr>
          <w:rFonts w:ascii="Times New Roman"/>
          <w:b w:val="false"/>
          <w:i w:val="false"/>
          <w:color w:val="000000"/>
          <w:sz w:val="28"/>
        </w:rPr>
        <w:t>
      23. Законный представитель ребенка с целью оценки квалификации поставщика и условий проведения занятий допускается на проведение не менее двух пробных занятий в период срока действия ваучера для принятия решения о подписании или не подписании договора с поставщиком.</w:t>
      </w:r>
    </w:p>
    <w:bookmarkEnd w:id="168"/>
    <w:bookmarkStart w:name="z223" w:id="169"/>
    <w:p>
      <w:pPr>
        <w:spacing w:after="0"/>
        <w:ind w:left="0"/>
        <w:jc w:val="both"/>
      </w:pPr>
      <w:r>
        <w:rPr>
          <w:rFonts w:ascii="Times New Roman"/>
          <w:b w:val="false"/>
          <w:i w:val="false"/>
          <w:color w:val="000000"/>
          <w:sz w:val="28"/>
        </w:rPr>
        <w:t>
      24. Для заключения договора законный представитель ребенка предоставляет поставщику следующие документы:</w:t>
      </w:r>
    </w:p>
    <w:bookmarkEnd w:id="169"/>
    <w:bookmarkStart w:name="z224" w:id="170"/>
    <w:p>
      <w:pPr>
        <w:spacing w:after="0"/>
        <w:ind w:left="0"/>
        <w:jc w:val="both"/>
      </w:pPr>
      <w:r>
        <w:rPr>
          <w:rFonts w:ascii="Times New Roman"/>
          <w:b w:val="false"/>
          <w:i w:val="false"/>
          <w:color w:val="000000"/>
          <w:sz w:val="28"/>
        </w:rPr>
        <w:t>
      1) заявление на зачисление в спортивную секцию в произвольной форме;</w:t>
      </w:r>
    </w:p>
    <w:bookmarkEnd w:id="170"/>
    <w:bookmarkStart w:name="z225" w:id="171"/>
    <w:p>
      <w:pPr>
        <w:spacing w:after="0"/>
        <w:ind w:left="0"/>
        <w:jc w:val="both"/>
      </w:pPr>
      <w:r>
        <w:rPr>
          <w:rFonts w:ascii="Times New Roman"/>
          <w:b w:val="false"/>
          <w:i w:val="false"/>
          <w:color w:val="000000"/>
          <w:sz w:val="28"/>
        </w:rPr>
        <w:t>
      2) фотографию ребенка;</w:t>
      </w:r>
    </w:p>
    <w:bookmarkEnd w:id="171"/>
    <w:bookmarkStart w:name="z226" w:id="172"/>
    <w:p>
      <w:pPr>
        <w:spacing w:after="0"/>
        <w:ind w:left="0"/>
        <w:jc w:val="both"/>
      </w:pPr>
      <w:r>
        <w:rPr>
          <w:rFonts w:ascii="Times New Roman"/>
          <w:b w:val="false"/>
          <w:i w:val="false"/>
          <w:color w:val="000000"/>
          <w:sz w:val="28"/>
        </w:rPr>
        <w:t xml:space="preserve">
      3) копию свидетельства о рождении ребенка; </w:t>
      </w:r>
    </w:p>
    <w:bookmarkEnd w:id="172"/>
    <w:bookmarkStart w:name="z227" w:id="173"/>
    <w:p>
      <w:pPr>
        <w:spacing w:after="0"/>
        <w:ind w:left="0"/>
        <w:jc w:val="both"/>
      </w:pPr>
      <w:r>
        <w:rPr>
          <w:rFonts w:ascii="Times New Roman"/>
          <w:b w:val="false"/>
          <w:i w:val="false"/>
          <w:color w:val="000000"/>
          <w:sz w:val="28"/>
        </w:rPr>
        <w:t xml:space="preserve">
      4) справку с медицинской организации, оказывающей первичную медико-санитарную помощь, выданная по форме 027/у,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173"/>
    <w:bookmarkStart w:name="z228" w:id="174"/>
    <w:p>
      <w:pPr>
        <w:spacing w:after="0"/>
        <w:ind w:left="0"/>
        <w:jc w:val="both"/>
      </w:pPr>
      <w:r>
        <w:rPr>
          <w:rFonts w:ascii="Times New Roman"/>
          <w:b w:val="false"/>
          <w:i w:val="false"/>
          <w:color w:val="000000"/>
          <w:sz w:val="28"/>
        </w:rPr>
        <w:t>
      5) копию документа, удостоверяющего личность законного представителя ребенка.</w:t>
      </w:r>
    </w:p>
    <w:bookmarkEnd w:id="174"/>
    <w:bookmarkStart w:name="z229" w:id="175"/>
    <w:p>
      <w:pPr>
        <w:spacing w:after="0"/>
        <w:ind w:left="0"/>
        <w:jc w:val="both"/>
      </w:pPr>
      <w:r>
        <w:rPr>
          <w:rFonts w:ascii="Times New Roman"/>
          <w:b w:val="false"/>
          <w:i w:val="false"/>
          <w:color w:val="000000"/>
          <w:sz w:val="28"/>
        </w:rPr>
        <w:t>
      Для зачисления в группу детей с ограниченными возможностями или с особыми образовательными потребностями, законный представитель ребенка предоставляет поставщику документ, подтверждающий его статус.</w:t>
      </w:r>
    </w:p>
    <w:bookmarkEnd w:id="175"/>
    <w:bookmarkStart w:name="z230" w:id="176"/>
    <w:p>
      <w:pPr>
        <w:spacing w:after="0"/>
        <w:ind w:left="0"/>
        <w:jc w:val="both"/>
      </w:pPr>
      <w:r>
        <w:rPr>
          <w:rFonts w:ascii="Times New Roman"/>
          <w:b w:val="false"/>
          <w:i w:val="false"/>
          <w:color w:val="000000"/>
          <w:sz w:val="28"/>
        </w:rPr>
        <w:t>
      25. Поставщик отказывает в заключении договора:</w:t>
      </w:r>
    </w:p>
    <w:bookmarkEnd w:id="176"/>
    <w:bookmarkStart w:name="z231" w:id="177"/>
    <w:p>
      <w:pPr>
        <w:spacing w:after="0"/>
        <w:ind w:left="0"/>
        <w:jc w:val="both"/>
      </w:pPr>
      <w:r>
        <w:rPr>
          <w:rFonts w:ascii="Times New Roman"/>
          <w:b w:val="false"/>
          <w:i w:val="false"/>
          <w:color w:val="000000"/>
          <w:sz w:val="28"/>
        </w:rPr>
        <w:t>
      1) при предоставлении законным представителем ребенка неполного пакета документов, предусмотренного пунктом 24 настоящих Правил;</w:t>
      </w:r>
    </w:p>
    <w:bookmarkEnd w:id="177"/>
    <w:bookmarkStart w:name="z232" w:id="178"/>
    <w:p>
      <w:pPr>
        <w:spacing w:after="0"/>
        <w:ind w:left="0"/>
        <w:jc w:val="both"/>
      </w:pPr>
      <w:r>
        <w:rPr>
          <w:rFonts w:ascii="Times New Roman"/>
          <w:b w:val="false"/>
          <w:i w:val="false"/>
          <w:color w:val="000000"/>
          <w:sz w:val="28"/>
        </w:rPr>
        <w:t>
      2) при предоставлении законным представителем ребенка недостоверной и искаженной информации;</w:t>
      </w:r>
    </w:p>
    <w:bookmarkEnd w:id="178"/>
    <w:bookmarkStart w:name="z233" w:id="179"/>
    <w:p>
      <w:pPr>
        <w:spacing w:after="0"/>
        <w:ind w:left="0"/>
        <w:jc w:val="both"/>
      </w:pPr>
      <w:r>
        <w:rPr>
          <w:rFonts w:ascii="Times New Roman"/>
          <w:b w:val="false"/>
          <w:i w:val="false"/>
          <w:color w:val="000000"/>
          <w:sz w:val="28"/>
        </w:rPr>
        <w:t>
      3) при наличии медицинских противопоказаний, препятствующих зачислению ребенка в спортивную секцию.</w:t>
      </w:r>
    </w:p>
    <w:bookmarkEnd w:id="179"/>
    <w:bookmarkStart w:name="z234" w:id="180"/>
    <w:p>
      <w:pPr>
        <w:spacing w:after="0"/>
        <w:ind w:left="0"/>
        <w:jc w:val="both"/>
      </w:pPr>
      <w:r>
        <w:rPr>
          <w:rFonts w:ascii="Times New Roman"/>
          <w:b w:val="false"/>
          <w:i w:val="false"/>
          <w:color w:val="000000"/>
          <w:sz w:val="28"/>
        </w:rPr>
        <w:t>
      Оценка возможности зачисления ребенка с особыми образовательными потребностями или ограниченными возможностями в спортивную секцию определяется на усмотрение поставщика.</w:t>
      </w:r>
    </w:p>
    <w:bookmarkEnd w:id="180"/>
    <w:bookmarkStart w:name="z235" w:id="181"/>
    <w:p>
      <w:pPr>
        <w:spacing w:after="0"/>
        <w:ind w:left="0"/>
        <w:jc w:val="both"/>
      </w:pPr>
      <w:r>
        <w:rPr>
          <w:rFonts w:ascii="Times New Roman"/>
          <w:b w:val="false"/>
          <w:i w:val="false"/>
          <w:color w:val="000000"/>
          <w:sz w:val="28"/>
        </w:rPr>
        <w:t>
      26. Зачисление ребенка в спортивную секцию осуществляется на следующий день после даты заключения договора.</w:t>
      </w:r>
    </w:p>
    <w:bookmarkEnd w:id="181"/>
    <w:bookmarkStart w:name="z236" w:id="182"/>
    <w:p>
      <w:pPr>
        <w:spacing w:after="0"/>
        <w:ind w:left="0"/>
        <w:jc w:val="both"/>
      </w:pPr>
      <w:r>
        <w:rPr>
          <w:rFonts w:ascii="Times New Roman"/>
          <w:b w:val="false"/>
          <w:i w:val="false"/>
          <w:color w:val="000000"/>
          <w:sz w:val="28"/>
        </w:rPr>
        <w:t>
      27. При необходимости поставщик вносит изменения в график занятий, корректирует количество детей в группах, с заблаговременным уведомлением законных представителей ребенка.</w:t>
      </w:r>
    </w:p>
    <w:bookmarkEnd w:id="182"/>
    <w:bookmarkStart w:name="z237" w:id="183"/>
    <w:p>
      <w:pPr>
        <w:spacing w:after="0"/>
        <w:ind w:left="0"/>
        <w:jc w:val="both"/>
      </w:pPr>
      <w:r>
        <w:rPr>
          <w:rFonts w:ascii="Times New Roman"/>
          <w:b w:val="false"/>
          <w:i w:val="false"/>
          <w:color w:val="000000"/>
          <w:sz w:val="28"/>
        </w:rPr>
        <w:t>
      28. Поставщик составляет рабочий план на календарный год и ознакамливает с ним законного представителя каждого ребенка.</w:t>
      </w:r>
    </w:p>
    <w:bookmarkEnd w:id="183"/>
    <w:bookmarkStart w:name="z238" w:id="184"/>
    <w:p>
      <w:pPr>
        <w:spacing w:after="0"/>
        <w:ind w:left="0"/>
        <w:jc w:val="both"/>
      </w:pPr>
      <w:r>
        <w:rPr>
          <w:rFonts w:ascii="Times New Roman"/>
          <w:b w:val="false"/>
          <w:i w:val="false"/>
          <w:color w:val="000000"/>
          <w:sz w:val="28"/>
        </w:rPr>
        <w:t>
      Рабочий план включает:</w:t>
      </w:r>
    </w:p>
    <w:bookmarkEnd w:id="184"/>
    <w:bookmarkStart w:name="z239" w:id="185"/>
    <w:p>
      <w:pPr>
        <w:spacing w:after="0"/>
        <w:ind w:left="0"/>
        <w:jc w:val="both"/>
      </w:pPr>
      <w:r>
        <w:rPr>
          <w:rFonts w:ascii="Times New Roman"/>
          <w:b w:val="false"/>
          <w:i w:val="false"/>
          <w:color w:val="000000"/>
          <w:sz w:val="28"/>
        </w:rPr>
        <w:t>
      1) количество и график занятий в неделю;</w:t>
      </w:r>
    </w:p>
    <w:bookmarkEnd w:id="185"/>
    <w:bookmarkStart w:name="z240" w:id="186"/>
    <w:p>
      <w:pPr>
        <w:spacing w:after="0"/>
        <w:ind w:left="0"/>
        <w:jc w:val="both"/>
      </w:pPr>
      <w:r>
        <w:rPr>
          <w:rFonts w:ascii="Times New Roman"/>
          <w:b w:val="false"/>
          <w:i w:val="false"/>
          <w:color w:val="000000"/>
          <w:sz w:val="28"/>
        </w:rPr>
        <w:t>
      2) предполагаемый график соревновательных (конкурсных) мероприятий;</w:t>
      </w:r>
    </w:p>
    <w:bookmarkEnd w:id="186"/>
    <w:bookmarkStart w:name="z241" w:id="187"/>
    <w:p>
      <w:pPr>
        <w:spacing w:after="0"/>
        <w:ind w:left="0"/>
        <w:jc w:val="both"/>
      </w:pPr>
      <w:r>
        <w:rPr>
          <w:rFonts w:ascii="Times New Roman"/>
          <w:b w:val="false"/>
          <w:i w:val="false"/>
          <w:color w:val="000000"/>
          <w:sz w:val="28"/>
        </w:rPr>
        <w:t>
      3) предполагаемый график детских командировок и сборов;</w:t>
      </w:r>
    </w:p>
    <w:bookmarkEnd w:id="187"/>
    <w:bookmarkStart w:name="z242" w:id="188"/>
    <w:p>
      <w:pPr>
        <w:spacing w:after="0"/>
        <w:ind w:left="0"/>
        <w:jc w:val="both"/>
      </w:pPr>
      <w:r>
        <w:rPr>
          <w:rFonts w:ascii="Times New Roman"/>
          <w:b w:val="false"/>
          <w:i w:val="false"/>
          <w:color w:val="000000"/>
          <w:sz w:val="28"/>
        </w:rPr>
        <w:t>
      4) предполагаемый график отчетных выступлений перед законными представителями ребенка.</w:t>
      </w:r>
    </w:p>
    <w:bookmarkEnd w:id="188"/>
    <w:bookmarkStart w:name="z243" w:id="189"/>
    <w:p>
      <w:pPr>
        <w:spacing w:after="0"/>
        <w:ind w:left="0"/>
        <w:jc w:val="both"/>
      </w:pPr>
      <w:r>
        <w:rPr>
          <w:rFonts w:ascii="Times New Roman"/>
          <w:b w:val="false"/>
          <w:i w:val="false"/>
          <w:color w:val="000000"/>
          <w:sz w:val="28"/>
        </w:rPr>
        <w:t>
      29. Поставщик ведет на бумажном или электронном носителе портфолио по каждому посещающему спортивную секцию ребенку, в которое заносит видео- и фотоматериалы и информацию о:</w:t>
      </w:r>
    </w:p>
    <w:bookmarkEnd w:id="189"/>
    <w:bookmarkStart w:name="z244" w:id="190"/>
    <w:p>
      <w:pPr>
        <w:spacing w:after="0"/>
        <w:ind w:left="0"/>
        <w:jc w:val="both"/>
      </w:pPr>
      <w:r>
        <w:rPr>
          <w:rFonts w:ascii="Times New Roman"/>
          <w:b w:val="false"/>
          <w:i w:val="false"/>
          <w:color w:val="000000"/>
          <w:sz w:val="28"/>
        </w:rPr>
        <w:t>
      показателях физического развития ребенка в течение года;</w:t>
      </w:r>
    </w:p>
    <w:bookmarkEnd w:id="190"/>
    <w:bookmarkStart w:name="z245" w:id="191"/>
    <w:p>
      <w:pPr>
        <w:spacing w:after="0"/>
        <w:ind w:left="0"/>
        <w:jc w:val="both"/>
      </w:pPr>
      <w:r>
        <w:rPr>
          <w:rFonts w:ascii="Times New Roman"/>
          <w:b w:val="false"/>
          <w:i w:val="false"/>
          <w:color w:val="000000"/>
          <w:sz w:val="28"/>
        </w:rPr>
        <w:t>
      результатах участия в соревновательных (конкурсных) мероприятиях;</w:t>
      </w:r>
    </w:p>
    <w:bookmarkEnd w:id="191"/>
    <w:bookmarkStart w:name="z246" w:id="192"/>
    <w:p>
      <w:pPr>
        <w:spacing w:after="0"/>
        <w:ind w:left="0"/>
        <w:jc w:val="both"/>
      </w:pPr>
      <w:r>
        <w:rPr>
          <w:rFonts w:ascii="Times New Roman"/>
          <w:b w:val="false"/>
          <w:i w:val="false"/>
          <w:color w:val="000000"/>
          <w:sz w:val="28"/>
        </w:rPr>
        <w:t>
      участии в командировках и сборах;</w:t>
      </w:r>
    </w:p>
    <w:bookmarkEnd w:id="192"/>
    <w:bookmarkStart w:name="z247" w:id="193"/>
    <w:p>
      <w:pPr>
        <w:spacing w:after="0"/>
        <w:ind w:left="0"/>
        <w:jc w:val="both"/>
      </w:pPr>
      <w:r>
        <w:rPr>
          <w:rFonts w:ascii="Times New Roman"/>
          <w:b w:val="false"/>
          <w:i w:val="false"/>
          <w:color w:val="000000"/>
          <w:sz w:val="28"/>
        </w:rPr>
        <w:t>
      участии в отчетных выступлениях перед законными представителями ребенка;</w:t>
      </w:r>
    </w:p>
    <w:bookmarkEnd w:id="193"/>
    <w:bookmarkStart w:name="z248" w:id="194"/>
    <w:p>
      <w:pPr>
        <w:spacing w:after="0"/>
        <w:ind w:left="0"/>
        <w:jc w:val="both"/>
      </w:pPr>
      <w:r>
        <w:rPr>
          <w:rFonts w:ascii="Times New Roman"/>
          <w:b w:val="false"/>
          <w:i w:val="false"/>
          <w:color w:val="000000"/>
          <w:sz w:val="28"/>
        </w:rPr>
        <w:t>
      посещаемости тренировочных занятий;</w:t>
      </w:r>
    </w:p>
    <w:bookmarkEnd w:id="194"/>
    <w:bookmarkStart w:name="z249" w:id="195"/>
    <w:p>
      <w:pPr>
        <w:spacing w:after="0"/>
        <w:ind w:left="0"/>
        <w:jc w:val="both"/>
      </w:pPr>
      <w:r>
        <w:rPr>
          <w:rFonts w:ascii="Times New Roman"/>
          <w:b w:val="false"/>
          <w:i w:val="false"/>
          <w:color w:val="000000"/>
          <w:sz w:val="28"/>
        </w:rPr>
        <w:t xml:space="preserve">
      допуске или не допуске ребенка к занятиям в спортивной секции по результатам прохождения медицинских осмотров в организации здравоохранения. </w:t>
      </w:r>
    </w:p>
    <w:bookmarkEnd w:id="195"/>
    <w:bookmarkStart w:name="z250" w:id="196"/>
    <w:p>
      <w:pPr>
        <w:spacing w:after="0"/>
        <w:ind w:left="0"/>
        <w:jc w:val="both"/>
      </w:pPr>
      <w:r>
        <w:rPr>
          <w:rFonts w:ascii="Times New Roman"/>
          <w:b w:val="false"/>
          <w:i w:val="false"/>
          <w:color w:val="000000"/>
          <w:sz w:val="28"/>
        </w:rPr>
        <w:t>
      30. Поставщик отчисляет ребенка из спортивной секции в одностороннем порядке по следующим основаниям:</w:t>
      </w:r>
    </w:p>
    <w:bookmarkEnd w:id="196"/>
    <w:bookmarkStart w:name="z251" w:id="197"/>
    <w:p>
      <w:pPr>
        <w:spacing w:after="0"/>
        <w:ind w:left="0"/>
        <w:jc w:val="both"/>
      </w:pPr>
      <w:r>
        <w:rPr>
          <w:rFonts w:ascii="Times New Roman"/>
          <w:b w:val="false"/>
          <w:i w:val="false"/>
          <w:color w:val="000000"/>
          <w:sz w:val="28"/>
        </w:rPr>
        <w:t>
      1) при наличии 3 (трех) подряд пропущенных занятий без уважительной причины, за исключением периода школьных каникул, отдыха в оздоровительных лагерях, периода прохождения реабилитационных мероприятий и/или лечения детей с ограниченными физическими возможностями, детей с особыми образовательными потребностям, а также участия в конкурсах, фестивалях, соревнованиях, олимпиадах, учебно-тренировочных сборах – по заявлению законного представителя, нахождения в санаторно-курортных организациях – при предоставлении подтверждающих документов;</w:t>
      </w:r>
    </w:p>
    <w:bookmarkEnd w:id="197"/>
    <w:bookmarkStart w:name="z252" w:id="198"/>
    <w:p>
      <w:pPr>
        <w:spacing w:after="0"/>
        <w:ind w:left="0"/>
        <w:jc w:val="both"/>
      </w:pPr>
      <w:r>
        <w:rPr>
          <w:rFonts w:ascii="Times New Roman"/>
          <w:b w:val="false"/>
          <w:i w:val="false"/>
          <w:color w:val="000000"/>
          <w:sz w:val="28"/>
        </w:rPr>
        <w:t>
      2) за несоблюдение регламента посещения спортивной секции;</w:t>
      </w:r>
    </w:p>
    <w:bookmarkEnd w:id="198"/>
    <w:bookmarkStart w:name="z253" w:id="199"/>
    <w:p>
      <w:pPr>
        <w:spacing w:after="0"/>
        <w:ind w:left="0"/>
        <w:jc w:val="both"/>
      </w:pPr>
      <w:r>
        <w:rPr>
          <w:rFonts w:ascii="Times New Roman"/>
          <w:b w:val="false"/>
          <w:i w:val="false"/>
          <w:color w:val="000000"/>
          <w:sz w:val="28"/>
        </w:rPr>
        <w:t>
      3) при наличии медицинских противопоказаний или расстройств эмоционально-волевой сферы ребенка, подтвержденных организацией здравоохранения, препятствующих проведению занятий с ребенком;</w:t>
      </w:r>
    </w:p>
    <w:bookmarkEnd w:id="199"/>
    <w:bookmarkStart w:name="z254" w:id="200"/>
    <w:p>
      <w:pPr>
        <w:spacing w:after="0"/>
        <w:ind w:left="0"/>
        <w:jc w:val="both"/>
      </w:pPr>
      <w:r>
        <w:rPr>
          <w:rFonts w:ascii="Times New Roman"/>
          <w:b w:val="false"/>
          <w:i w:val="false"/>
          <w:color w:val="000000"/>
          <w:sz w:val="28"/>
        </w:rPr>
        <w:t>
      4) при несоблюдении условий договора.</w:t>
      </w:r>
    </w:p>
    <w:bookmarkEnd w:id="200"/>
    <w:bookmarkStart w:name="z255" w:id="201"/>
    <w:p>
      <w:pPr>
        <w:spacing w:after="0"/>
        <w:ind w:left="0"/>
        <w:jc w:val="both"/>
      </w:pPr>
      <w:r>
        <w:rPr>
          <w:rFonts w:ascii="Times New Roman"/>
          <w:b w:val="false"/>
          <w:i w:val="false"/>
          <w:color w:val="000000"/>
          <w:sz w:val="28"/>
        </w:rPr>
        <w:t>
      При отчислении ребенка поставщик в течение 10 (десяти) рабочих дней передает законному представителю ребенка портфолио ребенка.</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спортивного</w:t>
            </w:r>
            <w:r>
              <w:br/>
            </w:r>
            <w:r>
              <w:rPr>
                <w:rFonts w:ascii="Times New Roman"/>
                <w:b w:val="false"/>
                <w:i w:val="false"/>
                <w:color w:val="000000"/>
                <w:sz w:val="20"/>
              </w:rPr>
              <w:t>заказа в спортивных секциях</w:t>
            </w:r>
            <w:r>
              <w:br/>
            </w:r>
            <w:r>
              <w:rPr>
                <w:rFonts w:ascii="Times New Roman"/>
                <w:b w:val="false"/>
                <w:i w:val="false"/>
                <w:color w:val="000000"/>
                <w:sz w:val="20"/>
              </w:rPr>
              <w:t>для детей и юношества</w:t>
            </w:r>
            <w:r>
              <w:br/>
            </w:r>
            <w:r>
              <w:rPr>
                <w:rFonts w:ascii="Times New Roman"/>
                <w:b w:val="false"/>
                <w:i w:val="false"/>
                <w:color w:val="000000"/>
                <w:sz w:val="20"/>
              </w:rPr>
              <w:t>и их функционирования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Оператору государственного</w:t>
            </w:r>
            <w:r>
              <w:br/>
            </w:r>
            <w:r>
              <w:rPr>
                <w:rFonts w:ascii="Times New Roman"/>
                <w:b w:val="false"/>
                <w:i w:val="false"/>
                <w:color w:val="000000"/>
                <w:sz w:val="20"/>
              </w:rPr>
              <w:t>спортивного заказа</w:t>
            </w:r>
            <w:r>
              <w:br/>
            </w:r>
            <w:r>
              <w:rPr>
                <w:rFonts w:ascii="Times New Roman"/>
                <w:b w:val="false"/>
                <w:i w:val="false"/>
                <w:color w:val="000000"/>
                <w:sz w:val="20"/>
              </w:rPr>
              <w:t>____________________________</w:t>
            </w:r>
            <w:r>
              <w:br/>
            </w:r>
            <w:r>
              <w:rPr>
                <w:rFonts w:ascii="Times New Roman"/>
                <w:b w:val="false"/>
                <w:i w:val="false"/>
                <w:color w:val="000000"/>
                <w:sz w:val="20"/>
              </w:rPr>
              <w:t>местный исполнительный орган</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или его структурное</w:t>
            </w:r>
            <w:r>
              <w:br/>
            </w:r>
            <w:r>
              <w:rPr>
                <w:rFonts w:ascii="Times New Roman"/>
                <w:b w:val="false"/>
                <w:i w:val="false"/>
                <w:color w:val="000000"/>
                <w:sz w:val="20"/>
              </w:rPr>
              <w:t>подразделение уполномоченное</w:t>
            </w:r>
            <w:r>
              <w:br/>
            </w:r>
            <w:r>
              <w:rPr>
                <w:rFonts w:ascii="Times New Roman"/>
                <w:b w:val="false"/>
                <w:i w:val="false"/>
                <w:color w:val="000000"/>
                <w:sz w:val="20"/>
              </w:rPr>
              <w:t>выполнять администрирование</w:t>
            </w:r>
            <w:r>
              <w:br/>
            </w:r>
            <w:r>
              <w:rPr>
                <w:rFonts w:ascii="Times New Roman"/>
                <w:b w:val="false"/>
                <w:i w:val="false"/>
                <w:color w:val="000000"/>
                <w:sz w:val="20"/>
              </w:rPr>
              <w:t>процедуры размещения</w:t>
            </w:r>
            <w:r>
              <w:br/>
            </w:r>
            <w:r>
              <w:rPr>
                <w:rFonts w:ascii="Times New Roman"/>
                <w:b w:val="false"/>
                <w:i w:val="false"/>
                <w:color w:val="000000"/>
                <w:sz w:val="20"/>
              </w:rPr>
              <w:t>государственного спортивного</w:t>
            </w:r>
            <w:r>
              <w:br/>
            </w:r>
            <w:r>
              <w:rPr>
                <w:rFonts w:ascii="Times New Roman"/>
                <w:b w:val="false"/>
                <w:i w:val="false"/>
                <w:color w:val="000000"/>
                <w:sz w:val="20"/>
              </w:rPr>
              <w:t>заказа в лице руководителя</w:t>
            </w:r>
            <w:r>
              <w:br/>
            </w:r>
            <w:r>
              <w:rPr>
                <w:rFonts w:ascii="Times New Roman"/>
                <w:b w:val="false"/>
                <w:i w:val="false"/>
                <w:color w:val="000000"/>
                <w:sz w:val="20"/>
              </w:rPr>
              <w:t>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руководителя от поставщика</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(бизнес - идентификационный номер),</w:t>
            </w:r>
            <w:r>
              <w:br/>
            </w:r>
            <w:r>
              <w:rPr>
                <w:rFonts w:ascii="Times New Roman"/>
                <w:b w:val="false"/>
                <w:i w:val="false"/>
                <w:color w:val="000000"/>
                <w:sz w:val="20"/>
              </w:rPr>
              <w:t>индивидуального предпринимателя</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в лице руководителя</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руководителя</w:t>
            </w:r>
          </w:p>
        </w:tc>
      </w:tr>
    </w:tbl>
    <w:bookmarkStart w:name="z259" w:id="202"/>
    <w:p>
      <w:pPr>
        <w:spacing w:after="0"/>
        <w:ind w:left="0"/>
        <w:jc w:val="left"/>
      </w:pPr>
      <w:r>
        <w:rPr>
          <w:rFonts w:ascii="Times New Roman"/>
          <w:b/>
          <w:i w:val="false"/>
          <w:color w:val="000000"/>
        </w:rPr>
        <w:t xml:space="preserve"> Заявление на участие в размещении государственного спортивного заказа</w:t>
      </w:r>
    </w:p>
    <w:bookmarkEnd w:id="202"/>
    <w:p>
      <w:pPr>
        <w:spacing w:after="0"/>
        <w:ind w:left="0"/>
        <w:jc w:val="both"/>
      </w:pPr>
      <w:bookmarkStart w:name="z260" w:id="203"/>
      <w:r>
        <w:rPr>
          <w:rFonts w:ascii="Times New Roman"/>
          <w:b w:val="false"/>
          <w:i w:val="false"/>
          <w:color w:val="000000"/>
          <w:sz w:val="28"/>
        </w:rPr>
        <w:t>
      Изучив требования к размещению государственного спортивного заказа, прошу</w:t>
      </w:r>
    </w:p>
    <w:bookmarkEnd w:id="203"/>
    <w:p>
      <w:pPr>
        <w:spacing w:after="0"/>
        <w:ind w:left="0"/>
        <w:jc w:val="both"/>
      </w:pPr>
      <w:r>
        <w:rPr>
          <w:rFonts w:ascii="Times New Roman"/>
          <w:b w:val="false"/>
          <w:i w:val="false"/>
          <w:color w:val="000000"/>
          <w:sz w:val="28"/>
        </w:rPr>
        <w:t>рассмотреть приложенные документы и включить меня в список поставщиков,</w:t>
      </w:r>
    </w:p>
    <w:p>
      <w:pPr>
        <w:spacing w:after="0"/>
        <w:ind w:left="0"/>
        <w:jc w:val="both"/>
      </w:pPr>
      <w:r>
        <w:rPr>
          <w:rFonts w:ascii="Times New Roman"/>
          <w:b w:val="false"/>
          <w:i w:val="false"/>
          <w:color w:val="000000"/>
          <w:sz w:val="28"/>
        </w:rPr>
        <w:t>участвующих в размещении государственного заказа.</w:t>
      </w:r>
    </w:p>
    <w:p>
      <w:pPr>
        <w:spacing w:after="0"/>
        <w:ind w:left="0"/>
        <w:jc w:val="both"/>
      </w:pPr>
      <w:r>
        <w:rPr>
          <w:rFonts w:ascii="Times New Roman"/>
          <w:b w:val="false"/>
          <w:i w:val="false"/>
          <w:color w:val="000000"/>
          <w:sz w:val="28"/>
        </w:rPr>
        <w:t>Планирую оказывать услуги следующих спортивных секций, согласно методике</w:t>
      </w:r>
    </w:p>
    <w:p>
      <w:pPr>
        <w:spacing w:after="0"/>
        <w:ind w:left="0"/>
        <w:jc w:val="both"/>
      </w:pPr>
      <w:r>
        <w:rPr>
          <w:rFonts w:ascii="Times New Roman"/>
          <w:b w:val="false"/>
          <w:i w:val="false"/>
          <w:color w:val="000000"/>
          <w:sz w:val="28"/>
        </w:rPr>
        <w:t>подушевого нормативного финансирования государственного спортивного заказа: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детской группы (инклюзивная, интегрированная, специальная)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и пол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проведения занятий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(микроучасток) населенного пункта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оказания услуг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261" w:id="204"/>
      <w:r>
        <w:rPr>
          <w:rFonts w:ascii="Times New Roman"/>
          <w:b w:val="false"/>
          <w:i w:val="false"/>
          <w:color w:val="000000"/>
          <w:sz w:val="28"/>
        </w:rPr>
        <w:t>
      Настоящим подтверждаю, что ознакомлен с требованиями, предусмотренными</w:t>
      </w:r>
    </w:p>
    <w:bookmarkEnd w:id="204"/>
    <w:p>
      <w:pPr>
        <w:spacing w:after="0"/>
        <w:ind w:left="0"/>
        <w:jc w:val="both"/>
      </w:pPr>
      <w:r>
        <w:rPr>
          <w:rFonts w:ascii="Times New Roman"/>
          <w:b w:val="false"/>
          <w:i w:val="false"/>
          <w:color w:val="000000"/>
          <w:sz w:val="28"/>
        </w:rPr>
        <w:t>Правилами размещения государственного спортивного заказа в спортивных секциях</w:t>
      </w:r>
    </w:p>
    <w:p>
      <w:pPr>
        <w:spacing w:after="0"/>
        <w:ind w:left="0"/>
        <w:jc w:val="both"/>
      </w:pPr>
      <w:r>
        <w:rPr>
          <w:rFonts w:ascii="Times New Roman"/>
          <w:b w:val="false"/>
          <w:i w:val="false"/>
          <w:color w:val="000000"/>
          <w:sz w:val="28"/>
        </w:rPr>
        <w:t>для детей и юношества и их функционирования, Правилами подушевого</w:t>
      </w:r>
    </w:p>
    <w:p>
      <w:pPr>
        <w:spacing w:after="0"/>
        <w:ind w:left="0"/>
        <w:jc w:val="both"/>
      </w:pPr>
      <w:r>
        <w:rPr>
          <w:rFonts w:ascii="Times New Roman"/>
          <w:b w:val="false"/>
          <w:i w:val="false"/>
          <w:color w:val="000000"/>
          <w:sz w:val="28"/>
        </w:rPr>
        <w:t>нормативного финансирования спортивных секций для детей и юношества</w:t>
      </w:r>
    </w:p>
    <w:p>
      <w:pPr>
        <w:spacing w:after="0"/>
        <w:ind w:left="0"/>
        <w:jc w:val="both"/>
      </w:pPr>
      <w:r>
        <w:rPr>
          <w:rFonts w:ascii="Times New Roman"/>
          <w:b w:val="false"/>
          <w:i w:val="false"/>
          <w:color w:val="000000"/>
          <w:sz w:val="28"/>
        </w:rPr>
        <w:t>и Методикой подушевого нормативного финансирования государственного</w:t>
      </w:r>
    </w:p>
    <w:p>
      <w:pPr>
        <w:spacing w:after="0"/>
        <w:ind w:left="0"/>
        <w:jc w:val="both"/>
      </w:pPr>
      <w:r>
        <w:rPr>
          <w:rFonts w:ascii="Times New Roman"/>
          <w:b w:val="false"/>
          <w:i w:val="false"/>
          <w:color w:val="000000"/>
          <w:sz w:val="28"/>
        </w:rPr>
        <w:t>спортивного заказа.</w:t>
      </w:r>
    </w:p>
    <w:p>
      <w:pPr>
        <w:spacing w:after="0"/>
        <w:ind w:left="0"/>
        <w:jc w:val="both"/>
      </w:pPr>
      <w:r>
        <w:rPr>
          <w:rFonts w:ascii="Times New Roman"/>
          <w:b w:val="false"/>
          <w:i w:val="false"/>
          <w:color w:val="000000"/>
          <w:sz w:val="28"/>
        </w:rPr>
        <w:t>Приложение: документы на ______ листах</w:t>
      </w:r>
    </w:p>
    <w:p>
      <w:pPr>
        <w:spacing w:after="0"/>
        <w:ind w:left="0"/>
        <w:jc w:val="both"/>
      </w:pPr>
      <w:r>
        <w:rPr>
          <w:rFonts w:ascii="Times New Roman"/>
          <w:b w:val="false"/>
          <w:i w:val="false"/>
          <w:color w:val="000000"/>
          <w:sz w:val="28"/>
        </w:rPr>
        <w:t>Руководитель организации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спортивного</w:t>
            </w:r>
            <w:r>
              <w:br/>
            </w:r>
            <w:r>
              <w:rPr>
                <w:rFonts w:ascii="Times New Roman"/>
                <w:b w:val="false"/>
                <w:i w:val="false"/>
                <w:color w:val="000000"/>
                <w:sz w:val="20"/>
              </w:rPr>
              <w:t>заказа в спортивных секциях</w:t>
            </w:r>
            <w:r>
              <w:br/>
            </w:r>
            <w:r>
              <w:rPr>
                <w:rFonts w:ascii="Times New Roman"/>
                <w:b w:val="false"/>
                <w:i w:val="false"/>
                <w:color w:val="000000"/>
                <w:sz w:val="20"/>
              </w:rPr>
              <w:t>для детей и юношества</w:t>
            </w:r>
            <w:r>
              <w:br/>
            </w:r>
            <w:r>
              <w:rPr>
                <w:rFonts w:ascii="Times New Roman"/>
                <w:b w:val="false"/>
                <w:i w:val="false"/>
                <w:color w:val="000000"/>
                <w:sz w:val="20"/>
              </w:rPr>
              <w:t>и их функционирования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Оператору государственного</w:t>
            </w:r>
            <w:r>
              <w:br/>
            </w:r>
            <w:r>
              <w:rPr>
                <w:rFonts w:ascii="Times New Roman"/>
                <w:b w:val="false"/>
                <w:i w:val="false"/>
                <w:color w:val="000000"/>
                <w:sz w:val="20"/>
              </w:rPr>
              <w:t>спортивного заказа</w:t>
            </w:r>
            <w:r>
              <w:br/>
            </w:r>
            <w:r>
              <w:rPr>
                <w:rFonts w:ascii="Times New Roman"/>
                <w:b w:val="false"/>
                <w:i w:val="false"/>
                <w:color w:val="000000"/>
                <w:sz w:val="20"/>
              </w:rPr>
              <w:t>___________________________</w:t>
            </w:r>
            <w:r>
              <w:br/>
            </w:r>
            <w:r>
              <w:rPr>
                <w:rFonts w:ascii="Times New Roman"/>
                <w:b w:val="false"/>
                <w:i w:val="false"/>
                <w:color w:val="000000"/>
                <w:sz w:val="20"/>
              </w:rPr>
              <w:t>местный исполнительный орган</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или его структурное</w:t>
            </w:r>
            <w:r>
              <w:br/>
            </w:r>
            <w:r>
              <w:rPr>
                <w:rFonts w:ascii="Times New Roman"/>
                <w:b w:val="false"/>
                <w:i w:val="false"/>
                <w:color w:val="000000"/>
                <w:sz w:val="20"/>
              </w:rPr>
              <w:t>подразделение, уполномоченное</w:t>
            </w:r>
            <w:r>
              <w:br/>
            </w:r>
            <w:r>
              <w:rPr>
                <w:rFonts w:ascii="Times New Roman"/>
                <w:b w:val="false"/>
                <w:i w:val="false"/>
                <w:color w:val="000000"/>
                <w:sz w:val="20"/>
              </w:rPr>
              <w:t>выполнять администрирование</w:t>
            </w:r>
            <w:r>
              <w:br/>
            </w:r>
            <w:r>
              <w:rPr>
                <w:rFonts w:ascii="Times New Roman"/>
                <w:b w:val="false"/>
                <w:i w:val="false"/>
                <w:color w:val="000000"/>
                <w:sz w:val="20"/>
              </w:rPr>
              <w:t>процедуры размещения</w:t>
            </w:r>
            <w:r>
              <w:br/>
            </w:r>
            <w:r>
              <w:rPr>
                <w:rFonts w:ascii="Times New Roman"/>
                <w:b w:val="false"/>
                <w:i w:val="false"/>
                <w:color w:val="000000"/>
                <w:sz w:val="20"/>
              </w:rPr>
              <w:t>государственного спортивного</w:t>
            </w:r>
            <w:r>
              <w:br/>
            </w:r>
            <w:r>
              <w:rPr>
                <w:rFonts w:ascii="Times New Roman"/>
                <w:b w:val="false"/>
                <w:i w:val="false"/>
                <w:color w:val="000000"/>
                <w:sz w:val="20"/>
              </w:rPr>
              <w:t>заказа в лице руководителя</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руководителя от поставщика</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 (бизнес -</w:t>
            </w:r>
            <w:r>
              <w:br/>
            </w:r>
            <w:r>
              <w:rPr>
                <w:rFonts w:ascii="Times New Roman"/>
                <w:b w:val="false"/>
                <w:i w:val="false"/>
                <w:color w:val="000000"/>
                <w:sz w:val="20"/>
              </w:rPr>
              <w:t>идентификационный номер),</w:t>
            </w:r>
            <w:r>
              <w:br/>
            </w:r>
            <w:r>
              <w:rPr>
                <w:rFonts w:ascii="Times New Roman"/>
                <w:b w:val="false"/>
                <w:i w:val="false"/>
                <w:color w:val="000000"/>
                <w:sz w:val="20"/>
              </w:rPr>
              <w:t>индивидуального предпринимателя</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в лице руководителя</w:t>
            </w:r>
            <w:r>
              <w:br/>
            </w:r>
            <w:r>
              <w:rPr>
                <w:rFonts w:ascii="Times New Roman"/>
                <w:b w:val="false"/>
                <w:i w:val="false"/>
                <w:color w:val="000000"/>
                <w:sz w:val="20"/>
              </w:rPr>
              <w:t>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 xml:space="preserve">руководителя </w:t>
            </w:r>
          </w:p>
        </w:tc>
      </w:tr>
    </w:tbl>
    <w:bookmarkStart w:name="z265" w:id="205"/>
    <w:p>
      <w:pPr>
        <w:spacing w:after="0"/>
        <w:ind w:left="0"/>
        <w:jc w:val="left"/>
      </w:pPr>
      <w:r>
        <w:rPr>
          <w:rFonts w:ascii="Times New Roman"/>
          <w:b/>
          <w:i w:val="false"/>
          <w:color w:val="000000"/>
        </w:rPr>
        <w:t xml:space="preserve"> Заявление</w:t>
      </w:r>
    </w:p>
    <w:bookmarkEnd w:id="205"/>
    <w:p>
      <w:pPr>
        <w:spacing w:after="0"/>
        <w:ind w:left="0"/>
        <w:jc w:val="both"/>
      </w:pPr>
      <w:bookmarkStart w:name="z266" w:id="206"/>
      <w:r>
        <w:rPr>
          <w:rFonts w:ascii="Times New Roman"/>
          <w:b w:val="false"/>
          <w:i w:val="false"/>
          <w:color w:val="000000"/>
          <w:sz w:val="28"/>
        </w:rPr>
        <w:t>
      Прошу исключить меня из списка поставщиков, принимающих участие</w:t>
      </w:r>
    </w:p>
    <w:bookmarkEnd w:id="206"/>
    <w:p>
      <w:pPr>
        <w:spacing w:after="0"/>
        <w:ind w:left="0"/>
        <w:jc w:val="both"/>
      </w:pPr>
      <w:r>
        <w:rPr>
          <w:rFonts w:ascii="Times New Roman"/>
          <w:b w:val="false"/>
          <w:i w:val="false"/>
          <w:color w:val="000000"/>
          <w:sz w:val="28"/>
        </w:rPr>
        <w:t>в размещении государственного спортивного заказа по причине: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описание причины</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заполнения</w:t>
      </w:r>
    </w:p>
    <w:p>
      <w:pPr>
        <w:spacing w:after="0"/>
        <w:ind w:left="0"/>
        <w:jc w:val="both"/>
      </w:pPr>
      <w:r>
        <w:rPr>
          <w:rFonts w:ascii="Times New Roman"/>
          <w:b w:val="false"/>
          <w:i w:val="false"/>
          <w:color w:val="000000"/>
          <w:sz w:val="28"/>
        </w:rPr>
        <w:t>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2021 года № 122</w:t>
            </w:r>
          </w:p>
        </w:tc>
      </w:tr>
    </w:tbl>
    <w:bookmarkStart w:name="z269" w:id="207"/>
    <w:p>
      <w:pPr>
        <w:spacing w:after="0"/>
        <w:ind w:left="0"/>
        <w:jc w:val="left"/>
      </w:pPr>
      <w:r>
        <w:rPr>
          <w:rFonts w:ascii="Times New Roman"/>
          <w:b/>
          <w:i w:val="false"/>
          <w:color w:val="000000"/>
        </w:rPr>
        <w:t xml:space="preserve"> Правила размещения государственного творческого заказа в творческих кружках для детей и юношества и их функционирования</w:t>
      </w:r>
    </w:p>
    <w:bookmarkEnd w:id="207"/>
    <w:bookmarkStart w:name="z270" w:id="208"/>
    <w:p>
      <w:pPr>
        <w:spacing w:after="0"/>
        <w:ind w:left="0"/>
        <w:jc w:val="left"/>
      </w:pPr>
      <w:r>
        <w:rPr>
          <w:rFonts w:ascii="Times New Roman"/>
          <w:b/>
          <w:i w:val="false"/>
          <w:color w:val="000000"/>
        </w:rPr>
        <w:t xml:space="preserve"> Глава 1. Общие положения</w:t>
      </w:r>
    </w:p>
    <w:bookmarkEnd w:id="208"/>
    <w:bookmarkStart w:name="z271" w:id="209"/>
    <w:p>
      <w:pPr>
        <w:spacing w:after="0"/>
        <w:ind w:left="0"/>
        <w:jc w:val="both"/>
      </w:pPr>
      <w:r>
        <w:rPr>
          <w:rFonts w:ascii="Times New Roman"/>
          <w:b w:val="false"/>
          <w:i w:val="false"/>
          <w:color w:val="000000"/>
          <w:sz w:val="28"/>
        </w:rPr>
        <w:t xml:space="preserve">
      1. Настоящие Правила размещения государственного творческого заказа в творческих кружках для детей и юношества и их функционирования (далее – Правила) разработаны в соответствии с </w:t>
      </w:r>
      <w:r>
        <w:rPr>
          <w:rFonts w:ascii="Times New Roman"/>
          <w:b w:val="false"/>
          <w:i w:val="false"/>
          <w:color w:val="000000"/>
          <w:sz w:val="28"/>
        </w:rPr>
        <w:t>подпунктом 35-11)</w:t>
      </w:r>
      <w:r>
        <w:rPr>
          <w:rFonts w:ascii="Times New Roman"/>
          <w:b w:val="false"/>
          <w:i w:val="false"/>
          <w:color w:val="000000"/>
          <w:sz w:val="28"/>
        </w:rPr>
        <w:t xml:space="preserve"> статьи 7 Закона Республики Казахстан "О культуре" (далее – Закон) и определяют порядок размещения государственного творческого заказа в творческих кружках для детей и юношества и их функционирования.</w:t>
      </w:r>
    </w:p>
    <w:bookmarkEnd w:id="209"/>
    <w:bookmarkStart w:name="z272" w:id="2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10"/>
    <w:bookmarkStart w:name="z273" w:id="211"/>
    <w:p>
      <w:pPr>
        <w:spacing w:after="0"/>
        <w:ind w:left="0"/>
        <w:jc w:val="both"/>
      </w:pPr>
      <w:r>
        <w:rPr>
          <w:rFonts w:ascii="Times New Roman"/>
          <w:b w:val="false"/>
          <w:i w:val="false"/>
          <w:color w:val="000000"/>
          <w:sz w:val="28"/>
        </w:rPr>
        <w:t>
      1) оператор – местный исполнительный орган области, города республиканского значения и столицы, или его структурное подразделение, уполномоченное выполнять администрирование процедуры размещения государственного творческого заказа в соответствии с настоящими Правилами;</w:t>
      </w:r>
    </w:p>
    <w:bookmarkEnd w:id="211"/>
    <w:bookmarkStart w:name="z274" w:id="212"/>
    <w:p>
      <w:pPr>
        <w:spacing w:after="0"/>
        <w:ind w:left="0"/>
        <w:jc w:val="both"/>
      </w:pPr>
      <w:r>
        <w:rPr>
          <w:rFonts w:ascii="Times New Roman"/>
          <w:b w:val="false"/>
          <w:i w:val="false"/>
          <w:color w:val="000000"/>
          <w:sz w:val="28"/>
        </w:rPr>
        <w:t xml:space="preserve">
      2) поставщик – юридическое лицо или индивидуальный предприниматель независимо от формы собственности, ведомственной подчиненности, основным видом деятельности которых является оказание услуг по направлениям видов кружков, предусмотренных в Методике подушевого нормативного финансирования государственного творческого заказа,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27 апреля 2021 года№ 113 (зарегистрирован в Реестре государственной регистрации нормативных правовых актов под № 22634) (далее – Методика), кроме организаций образования;</w:t>
      </w:r>
    </w:p>
    <w:bookmarkEnd w:id="212"/>
    <w:bookmarkStart w:name="z275" w:id="213"/>
    <w:p>
      <w:pPr>
        <w:spacing w:after="0"/>
        <w:ind w:left="0"/>
        <w:jc w:val="both"/>
      </w:pPr>
      <w:r>
        <w:rPr>
          <w:rFonts w:ascii="Times New Roman"/>
          <w:b w:val="false"/>
          <w:i w:val="false"/>
          <w:color w:val="000000"/>
          <w:sz w:val="28"/>
        </w:rPr>
        <w:t>
      3)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213"/>
    <w:bookmarkStart w:name="z276" w:id="214"/>
    <w:p>
      <w:pPr>
        <w:spacing w:after="0"/>
        <w:ind w:left="0"/>
        <w:jc w:val="left"/>
      </w:pPr>
      <w:r>
        <w:rPr>
          <w:rFonts w:ascii="Times New Roman"/>
          <w:b/>
          <w:i w:val="false"/>
          <w:color w:val="000000"/>
        </w:rPr>
        <w:t xml:space="preserve"> Глава 2. Порядок размещения государственного творческого заказа</w:t>
      </w:r>
    </w:p>
    <w:bookmarkEnd w:id="214"/>
    <w:bookmarkStart w:name="z277" w:id="215"/>
    <w:p>
      <w:pPr>
        <w:spacing w:after="0"/>
        <w:ind w:left="0"/>
        <w:jc w:val="both"/>
      </w:pPr>
      <w:r>
        <w:rPr>
          <w:rFonts w:ascii="Times New Roman"/>
          <w:b w:val="false"/>
          <w:i w:val="false"/>
          <w:color w:val="000000"/>
          <w:sz w:val="28"/>
        </w:rPr>
        <w:t>
      3. Размещение государственного творческого заказа в творческих кружках для детей и юношества (далее – государственный заказ) включает в себя:</w:t>
      </w:r>
    </w:p>
    <w:bookmarkEnd w:id="215"/>
    <w:bookmarkStart w:name="z278" w:id="216"/>
    <w:p>
      <w:pPr>
        <w:spacing w:after="0"/>
        <w:ind w:left="0"/>
        <w:jc w:val="both"/>
      </w:pPr>
      <w:r>
        <w:rPr>
          <w:rFonts w:ascii="Times New Roman"/>
          <w:b w:val="false"/>
          <w:i w:val="false"/>
          <w:color w:val="000000"/>
          <w:sz w:val="28"/>
        </w:rPr>
        <w:t>
      1) отбор поставщиков для размещения государственного заказа;</w:t>
      </w:r>
    </w:p>
    <w:bookmarkEnd w:id="216"/>
    <w:bookmarkStart w:name="z279" w:id="217"/>
    <w:p>
      <w:pPr>
        <w:spacing w:after="0"/>
        <w:ind w:left="0"/>
        <w:jc w:val="both"/>
      </w:pPr>
      <w:r>
        <w:rPr>
          <w:rFonts w:ascii="Times New Roman"/>
          <w:b w:val="false"/>
          <w:i w:val="false"/>
          <w:color w:val="000000"/>
          <w:sz w:val="28"/>
        </w:rPr>
        <w:t>
      2) порядок распределения мест в творческие кружки.</w:t>
      </w:r>
    </w:p>
    <w:bookmarkEnd w:id="217"/>
    <w:bookmarkStart w:name="z280" w:id="218"/>
    <w:p>
      <w:pPr>
        <w:spacing w:after="0"/>
        <w:ind w:left="0"/>
        <w:jc w:val="both"/>
      </w:pPr>
      <w:r>
        <w:rPr>
          <w:rFonts w:ascii="Times New Roman"/>
          <w:b w:val="false"/>
          <w:i w:val="false"/>
          <w:color w:val="000000"/>
          <w:sz w:val="28"/>
        </w:rPr>
        <w:t>
      Размещение государственного заказа осуществляется оператором посредством информационной системы, интегрированной с информационной системой "Национальная образовательная база данных" (далее – НОБД).</w:t>
      </w:r>
    </w:p>
    <w:bookmarkEnd w:id="218"/>
    <w:bookmarkStart w:name="z281" w:id="219"/>
    <w:p>
      <w:pPr>
        <w:spacing w:after="0"/>
        <w:ind w:left="0"/>
        <w:jc w:val="both"/>
      </w:pPr>
      <w:r>
        <w:rPr>
          <w:rFonts w:ascii="Times New Roman"/>
          <w:b w:val="false"/>
          <w:i w:val="false"/>
          <w:color w:val="000000"/>
          <w:sz w:val="28"/>
        </w:rPr>
        <w:t>
      Размещение государственного заказа осуществляется среди поставщиков в объеме средств, предусмотренных в бюджете оператора на соответствующий год.</w:t>
      </w:r>
    </w:p>
    <w:bookmarkEnd w:id="219"/>
    <w:bookmarkStart w:name="z282" w:id="220"/>
    <w:p>
      <w:pPr>
        <w:spacing w:after="0"/>
        <w:ind w:left="0"/>
        <w:jc w:val="both"/>
      </w:pPr>
      <w:r>
        <w:rPr>
          <w:rFonts w:ascii="Times New Roman"/>
          <w:b w:val="false"/>
          <w:i w:val="false"/>
          <w:color w:val="000000"/>
          <w:sz w:val="28"/>
        </w:rPr>
        <w:t>
      Проект плана финансирования государственного заказа составляется оператором в полном объеме календарного года и размещается на официальном интернет-ресурсе оператора ежегодно в срок не позднее 31 октября года, предшествующего планируемому году.</w:t>
      </w:r>
    </w:p>
    <w:bookmarkEnd w:id="220"/>
    <w:bookmarkStart w:name="z283" w:id="221"/>
    <w:p>
      <w:pPr>
        <w:spacing w:after="0"/>
        <w:ind w:left="0"/>
        <w:jc w:val="both"/>
      </w:pPr>
      <w:r>
        <w:rPr>
          <w:rFonts w:ascii="Times New Roman"/>
          <w:b w:val="false"/>
          <w:i w:val="false"/>
          <w:color w:val="000000"/>
          <w:sz w:val="28"/>
        </w:rPr>
        <w:t>
      Утвержденный план финансирования государственного заказа размещается оператором на официальном интернет-ресурсе оператора ежегодно в срок не позднее 5 (пяти) рабочих дней после его утверждения.</w:t>
      </w:r>
    </w:p>
    <w:bookmarkEnd w:id="221"/>
    <w:bookmarkStart w:name="z284" w:id="222"/>
    <w:p>
      <w:pPr>
        <w:spacing w:after="0"/>
        <w:ind w:left="0"/>
        <w:jc w:val="both"/>
      </w:pPr>
      <w:r>
        <w:rPr>
          <w:rFonts w:ascii="Times New Roman"/>
          <w:b w:val="false"/>
          <w:i w:val="false"/>
          <w:color w:val="000000"/>
          <w:sz w:val="28"/>
        </w:rPr>
        <w:t>
      Утвержденный объем финансирования государственного заказа размещается оператором на информационной системе ежегодно в первый рабочий день финансового года, за вычетом объема средств, предусмотренных на продолжение финансирования государственного заказа предыдущего финансового года.</w:t>
      </w:r>
    </w:p>
    <w:bookmarkEnd w:id="222"/>
    <w:bookmarkStart w:name="z285" w:id="223"/>
    <w:p>
      <w:pPr>
        <w:spacing w:after="0"/>
        <w:ind w:left="0"/>
        <w:jc w:val="both"/>
      </w:pPr>
      <w:r>
        <w:rPr>
          <w:rFonts w:ascii="Times New Roman"/>
          <w:b w:val="false"/>
          <w:i w:val="false"/>
          <w:color w:val="000000"/>
          <w:sz w:val="28"/>
        </w:rPr>
        <w:t>
      При выделении дополнительных средств из бюджета оператора на реализацию государственного заказа, утвержденный объем дополнительного финансирования размещается в информационной системе не позднее 3 (трех) рабочих дней после его утверждения.</w:t>
      </w:r>
    </w:p>
    <w:bookmarkEnd w:id="223"/>
    <w:bookmarkStart w:name="z286" w:id="224"/>
    <w:p>
      <w:pPr>
        <w:spacing w:after="0"/>
        <w:ind w:left="0"/>
        <w:jc w:val="both"/>
      </w:pPr>
      <w:r>
        <w:rPr>
          <w:rFonts w:ascii="Times New Roman"/>
          <w:b w:val="false"/>
          <w:i w:val="false"/>
          <w:color w:val="000000"/>
          <w:sz w:val="28"/>
        </w:rPr>
        <w:t xml:space="preserve">
      Комплектование контингента детей осуществляется оператором посредством информационной системы автоматически на основании поданных электронных заявлений законных представителей ребенка под определенным поставщиком. При комплектовании контингента детей информационная система распределяет места в творческие кружки для детей и юношества (далее – творческие кружки), руководствуясь очередностью, предусмотренной пунктами 11 и 12 настоящих Правил. </w:t>
      </w:r>
    </w:p>
    <w:bookmarkEnd w:id="224"/>
    <w:bookmarkStart w:name="z287" w:id="225"/>
    <w:p>
      <w:pPr>
        <w:spacing w:after="0"/>
        <w:ind w:left="0"/>
        <w:jc w:val="both"/>
      </w:pPr>
      <w:r>
        <w:rPr>
          <w:rFonts w:ascii="Times New Roman"/>
          <w:b w:val="false"/>
          <w:i w:val="false"/>
          <w:color w:val="000000"/>
          <w:sz w:val="28"/>
        </w:rPr>
        <w:t>
      Размещение государственного заказа, комплектование контингента детей, а также иные сопутствующие функциональные операции поставщика, оператора и законного представителя ребенка, связанные с этими процессами, осуществляются безвозмездно для законного представителя ребенка;</w:t>
      </w:r>
    </w:p>
    <w:bookmarkEnd w:id="225"/>
    <w:bookmarkStart w:name="z288" w:id="226"/>
    <w:p>
      <w:pPr>
        <w:spacing w:after="0"/>
        <w:ind w:left="0"/>
        <w:jc w:val="both"/>
      </w:pPr>
      <w:r>
        <w:rPr>
          <w:rFonts w:ascii="Times New Roman"/>
          <w:b w:val="false"/>
          <w:i w:val="false"/>
          <w:color w:val="000000"/>
          <w:sz w:val="28"/>
        </w:rPr>
        <w:t>
      3) обеспечение исполнения всех этапов и процедур размещения, контроля качества и целевого освоения государственного заказа осуществляется в электронном и общедоступном форматах.</w:t>
      </w:r>
    </w:p>
    <w:bookmarkEnd w:id="226"/>
    <w:bookmarkStart w:name="z289" w:id="227"/>
    <w:p>
      <w:pPr>
        <w:spacing w:after="0"/>
        <w:ind w:left="0"/>
        <w:jc w:val="left"/>
      </w:pPr>
      <w:r>
        <w:rPr>
          <w:rFonts w:ascii="Times New Roman"/>
          <w:b/>
          <w:i w:val="false"/>
          <w:color w:val="000000"/>
        </w:rPr>
        <w:t xml:space="preserve"> Параграф 1. Отбор поставщиков для размещения государственного заказа</w:t>
      </w:r>
    </w:p>
    <w:bookmarkEnd w:id="227"/>
    <w:bookmarkStart w:name="z290" w:id="228"/>
    <w:p>
      <w:pPr>
        <w:spacing w:after="0"/>
        <w:ind w:left="0"/>
        <w:jc w:val="both"/>
      </w:pPr>
      <w:r>
        <w:rPr>
          <w:rFonts w:ascii="Times New Roman"/>
          <w:b w:val="false"/>
          <w:i w:val="false"/>
          <w:color w:val="000000"/>
          <w:sz w:val="28"/>
        </w:rPr>
        <w:t>
      4. Для участия в размещении государственного заказа поставщик посредством информационной системы подает оператору заявление по форме согласно приложению 1 к настоящим Правилам с приложением следующих документов:</w:t>
      </w:r>
    </w:p>
    <w:bookmarkEnd w:id="228"/>
    <w:bookmarkStart w:name="z291" w:id="229"/>
    <w:p>
      <w:pPr>
        <w:spacing w:after="0"/>
        <w:ind w:left="0"/>
        <w:jc w:val="both"/>
      </w:pPr>
      <w:r>
        <w:rPr>
          <w:rFonts w:ascii="Times New Roman"/>
          <w:b w:val="false"/>
          <w:i w:val="false"/>
          <w:color w:val="000000"/>
          <w:sz w:val="28"/>
        </w:rPr>
        <w:t>
      1) для физических лиц – уведомление о начале деятельности в качестве индивидуального предпринимателя или талона индивидуального предпринимателя, или свидетельства индивидуального предпринимателя, для юридических лиц – справка о государственной регистрации (перерегистрации) юридического лица;</w:t>
      </w:r>
    </w:p>
    <w:bookmarkEnd w:id="229"/>
    <w:bookmarkStart w:name="z292" w:id="230"/>
    <w:p>
      <w:pPr>
        <w:spacing w:after="0"/>
        <w:ind w:left="0"/>
        <w:jc w:val="both"/>
      </w:pPr>
      <w:r>
        <w:rPr>
          <w:rFonts w:ascii="Times New Roman"/>
          <w:b w:val="false"/>
          <w:i w:val="false"/>
          <w:color w:val="000000"/>
          <w:sz w:val="28"/>
        </w:rPr>
        <w:t>
      2) правоустанавливающих документов на недвижимое имущество, находящееся в собственности поставщика и (или) ином законном основании, для использования под организацию деятельности творческого кружка.</w:t>
      </w:r>
    </w:p>
    <w:bookmarkEnd w:id="230"/>
    <w:bookmarkStart w:name="z293" w:id="231"/>
    <w:p>
      <w:pPr>
        <w:spacing w:after="0"/>
        <w:ind w:left="0"/>
        <w:jc w:val="both"/>
      </w:pPr>
      <w:r>
        <w:rPr>
          <w:rFonts w:ascii="Times New Roman"/>
          <w:b w:val="false"/>
          <w:i w:val="false"/>
          <w:color w:val="000000"/>
          <w:sz w:val="28"/>
        </w:rPr>
        <w:t xml:space="preserve">
      Срок документа, подтверждающего права пользования недвижимым имуществом, составляет не менее 10 (десяти) месяцев после даты подачи заявления поставщиком. </w:t>
      </w:r>
    </w:p>
    <w:bookmarkEnd w:id="231"/>
    <w:bookmarkStart w:name="z294" w:id="232"/>
    <w:p>
      <w:pPr>
        <w:spacing w:after="0"/>
        <w:ind w:left="0"/>
        <w:jc w:val="both"/>
      </w:pPr>
      <w:r>
        <w:rPr>
          <w:rFonts w:ascii="Times New Roman"/>
          <w:b w:val="false"/>
          <w:i w:val="false"/>
          <w:color w:val="000000"/>
          <w:sz w:val="28"/>
        </w:rPr>
        <w:t>
      При пользовании недвижимым имуществом, которое находится в государственной собственности, предоставляется договор об оказании услуг, где непосредственно услугодателем является балансодержатель с предоставлением правоустанавливающих документов;</w:t>
      </w:r>
    </w:p>
    <w:bookmarkEnd w:id="232"/>
    <w:bookmarkStart w:name="z295" w:id="233"/>
    <w:p>
      <w:pPr>
        <w:spacing w:after="0"/>
        <w:ind w:left="0"/>
        <w:jc w:val="both"/>
      </w:pPr>
      <w:r>
        <w:rPr>
          <w:rFonts w:ascii="Times New Roman"/>
          <w:b w:val="false"/>
          <w:i w:val="false"/>
          <w:color w:val="000000"/>
          <w:sz w:val="28"/>
        </w:rPr>
        <w:t>
      3) копию уведомления о начале деятельности (эксплуатации) объекта незначительной эпидемической значимости;</w:t>
      </w:r>
    </w:p>
    <w:bookmarkEnd w:id="233"/>
    <w:bookmarkStart w:name="z296" w:id="234"/>
    <w:p>
      <w:pPr>
        <w:spacing w:after="0"/>
        <w:ind w:left="0"/>
        <w:jc w:val="both"/>
      </w:pPr>
      <w:r>
        <w:rPr>
          <w:rFonts w:ascii="Times New Roman"/>
          <w:b w:val="false"/>
          <w:i w:val="false"/>
          <w:color w:val="000000"/>
          <w:sz w:val="28"/>
        </w:rPr>
        <w:t>
      4) утвержденная поставщиком учебная программа по видам творчества, содержащая:</w:t>
      </w:r>
    </w:p>
    <w:bookmarkEnd w:id="234"/>
    <w:bookmarkStart w:name="z297" w:id="235"/>
    <w:p>
      <w:pPr>
        <w:spacing w:after="0"/>
        <w:ind w:left="0"/>
        <w:jc w:val="both"/>
      </w:pPr>
      <w:r>
        <w:rPr>
          <w:rFonts w:ascii="Times New Roman"/>
          <w:b w:val="false"/>
          <w:i w:val="false"/>
          <w:color w:val="000000"/>
          <w:sz w:val="28"/>
        </w:rPr>
        <w:t>
      цели и задачи учебной программы;</w:t>
      </w:r>
    </w:p>
    <w:bookmarkEnd w:id="235"/>
    <w:bookmarkStart w:name="z298" w:id="236"/>
    <w:p>
      <w:pPr>
        <w:spacing w:after="0"/>
        <w:ind w:left="0"/>
        <w:jc w:val="both"/>
      </w:pPr>
      <w:r>
        <w:rPr>
          <w:rFonts w:ascii="Times New Roman"/>
          <w:b w:val="false"/>
          <w:i w:val="false"/>
          <w:color w:val="000000"/>
          <w:sz w:val="28"/>
        </w:rPr>
        <w:t>
      прогнозируемые творческие результаты;</w:t>
      </w:r>
    </w:p>
    <w:bookmarkEnd w:id="236"/>
    <w:bookmarkStart w:name="z299" w:id="237"/>
    <w:p>
      <w:pPr>
        <w:spacing w:after="0"/>
        <w:ind w:left="0"/>
        <w:jc w:val="both"/>
      </w:pPr>
      <w:r>
        <w:rPr>
          <w:rFonts w:ascii="Times New Roman"/>
          <w:b w:val="false"/>
          <w:i w:val="false"/>
          <w:color w:val="000000"/>
          <w:sz w:val="28"/>
        </w:rPr>
        <w:t>
      содержание занятий по степеням обучения (перечисление тем занятий на один календарный год с указанием количества занятий, затрачиваемых на одну тему в соответствии с Методикой;</w:t>
      </w:r>
    </w:p>
    <w:bookmarkEnd w:id="237"/>
    <w:bookmarkStart w:name="z300" w:id="238"/>
    <w:p>
      <w:pPr>
        <w:spacing w:after="0"/>
        <w:ind w:left="0"/>
        <w:jc w:val="both"/>
      </w:pPr>
      <w:r>
        <w:rPr>
          <w:rFonts w:ascii="Times New Roman"/>
          <w:b w:val="false"/>
          <w:i w:val="false"/>
          <w:color w:val="000000"/>
          <w:sz w:val="28"/>
        </w:rPr>
        <w:t>
      описание материально-технического оснащения для обеспечения занятий;</w:t>
      </w:r>
    </w:p>
    <w:bookmarkEnd w:id="238"/>
    <w:bookmarkStart w:name="z301" w:id="239"/>
    <w:p>
      <w:pPr>
        <w:spacing w:after="0"/>
        <w:ind w:left="0"/>
        <w:jc w:val="both"/>
      </w:pPr>
      <w:r>
        <w:rPr>
          <w:rFonts w:ascii="Times New Roman"/>
          <w:b w:val="false"/>
          <w:i w:val="false"/>
          <w:color w:val="000000"/>
          <w:sz w:val="28"/>
        </w:rPr>
        <w:t>
      график проведения занятий;</w:t>
      </w:r>
    </w:p>
    <w:bookmarkEnd w:id="239"/>
    <w:bookmarkStart w:name="z302" w:id="240"/>
    <w:p>
      <w:pPr>
        <w:spacing w:after="0"/>
        <w:ind w:left="0"/>
        <w:jc w:val="both"/>
      </w:pPr>
      <w:r>
        <w:rPr>
          <w:rFonts w:ascii="Times New Roman"/>
          <w:b w:val="false"/>
          <w:i w:val="false"/>
          <w:color w:val="000000"/>
          <w:sz w:val="28"/>
        </w:rPr>
        <w:t>
      планируемый график проведения внутренних мероприятий, в том числе конкурсных (соревновательных), отчетных мероприятий и открытых уроков для законных представителей ребенка;</w:t>
      </w:r>
    </w:p>
    <w:bookmarkEnd w:id="240"/>
    <w:bookmarkStart w:name="z303" w:id="241"/>
    <w:p>
      <w:pPr>
        <w:spacing w:after="0"/>
        <w:ind w:left="0"/>
        <w:jc w:val="both"/>
      </w:pPr>
      <w:r>
        <w:rPr>
          <w:rFonts w:ascii="Times New Roman"/>
          <w:b w:val="false"/>
          <w:i w:val="false"/>
          <w:color w:val="000000"/>
          <w:sz w:val="28"/>
        </w:rPr>
        <w:t>
      сведения об индивидуальном инвентаре и экипировке детей, необходимых для проведения занятий;</w:t>
      </w:r>
    </w:p>
    <w:bookmarkEnd w:id="241"/>
    <w:bookmarkStart w:name="z304" w:id="242"/>
    <w:p>
      <w:pPr>
        <w:spacing w:after="0"/>
        <w:ind w:left="0"/>
        <w:jc w:val="both"/>
      </w:pPr>
      <w:r>
        <w:rPr>
          <w:rFonts w:ascii="Times New Roman"/>
          <w:b w:val="false"/>
          <w:i w:val="false"/>
          <w:color w:val="000000"/>
          <w:sz w:val="28"/>
        </w:rPr>
        <w:t>
      регламент посещения творческого кружка;</w:t>
      </w:r>
    </w:p>
    <w:bookmarkEnd w:id="242"/>
    <w:bookmarkStart w:name="z305" w:id="243"/>
    <w:p>
      <w:pPr>
        <w:spacing w:after="0"/>
        <w:ind w:left="0"/>
        <w:jc w:val="both"/>
      </w:pPr>
      <w:r>
        <w:rPr>
          <w:rFonts w:ascii="Times New Roman"/>
          <w:b w:val="false"/>
          <w:i w:val="false"/>
          <w:color w:val="000000"/>
          <w:sz w:val="28"/>
        </w:rPr>
        <w:t>
      5) список сотрудников, привлекаемых для проведения занятий с детьми, с приложением документов и сведений, указанных в пункте 5 настоящих Правил.</w:t>
      </w:r>
    </w:p>
    <w:bookmarkEnd w:id="243"/>
    <w:bookmarkStart w:name="z306" w:id="244"/>
    <w:p>
      <w:pPr>
        <w:spacing w:after="0"/>
        <w:ind w:left="0"/>
        <w:jc w:val="both"/>
      </w:pPr>
      <w:r>
        <w:rPr>
          <w:rFonts w:ascii="Times New Roman"/>
          <w:b w:val="false"/>
          <w:i w:val="false"/>
          <w:color w:val="000000"/>
          <w:sz w:val="28"/>
        </w:rPr>
        <w:t>
      5. На каждого сотрудника поставщика, который будет проводить занятия с детьми к заявлению прикладывается информация, содержащая следующие документы и сведения:</w:t>
      </w:r>
    </w:p>
    <w:bookmarkEnd w:id="244"/>
    <w:bookmarkStart w:name="z307" w:id="245"/>
    <w:p>
      <w:pPr>
        <w:spacing w:after="0"/>
        <w:ind w:left="0"/>
        <w:jc w:val="both"/>
      </w:pPr>
      <w:r>
        <w:rPr>
          <w:rFonts w:ascii="Times New Roman"/>
          <w:b w:val="false"/>
          <w:i w:val="false"/>
          <w:color w:val="000000"/>
          <w:sz w:val="28"/>
        </w:rPr>
        <w:t>
      1) фамилия, имя, отчество (при его наличии), индивидуальный идентификационный номер;</w:t>
      </w:r>
    </w:p>
    <w:bookmarkEnd w:id="245"/>
    <w:bookmarkStart w:name="z308" w:id="246"/>
    <w:p>
      <w:pPr>
        <w:spacing w:after="0"/>
        <w:ind w:left="0"/>
        <w:jc w:val="both"/>
      </w:pPr>
      <w:r>
        <w:rPr>
          <w:rFonts w:ascii="Times New Roman"/>
          <w:b w:val="false"/>
          <w:i w:val="false"/>
          <w:color w:val="000000"/>
          <w:sz w:val="28"/>
        </w:rPr>
        <w:t xml:space="preserve">
      2) документы, подтверждающие профессиональный творческий профиль: </w:t>
      </w:r>
    </w:p>
    <w:bookmarkEnd w:id="246"/>
    <w:bookmarkStart w:name="z309" w:id="247"/>
    <w:p>
      <w:pPr>
        <w:spacing w:after="0"/>
        <w:ind w:left="0"/>
        <w:jc w:val="both"/>
      </w:pPr>
      <w:r>
        <w:rPr>
          <w:rFonts w:ascii="Times New Roman"/>
          <w:b w:val="false"/>
          <w:i w:val="false"/>
          <w:color w:val="000000"/>
          <w:sz w:val="28"/>
        </w:rPr>
        <w:t>
      копия диплома о высшем (или послевузовском) и/или техническом и профессиональном образовании по направлениям культуры или искусства или педагогические науки либо социальные науки по видам творческих кружков, указанных в Методике;</w:t>
      </w:r>
    </w:p>
    <w:bookmarkEnd w:id="247"/>
    <w:bookmarkStart w:name="z310" w:id="248"/>
    <w:p>
      <w:pPr>
        <w:spacing w:after="0"/>
        <w:ind w:left="0"/>
        <w:jc w:val="both"/>
      </w:pPr>
      <w:r>
        <w:rPr>
          <w:rFonts w:ascii="Times New Roman"/>
          <w:b w:val="false"/>
          <w:i w:val="false"/>
          <w:color w:val="000000"/>
          <w:sz w:val="28"/>
        </w:rPr>
        <w:t xml:space="preserve">
      3) сертификат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19 октября 2020 года № ҚР ДСМ-138/2020 "Об утверждении правил обучения граждан Республики Казахстан навыкам оказания первой помощи, а также перечня экстренных и неотложных состояний, при которых оказывается первая помощь" (зарегистрирован в Реестре государственной регистрации нормативных правовых актов под № 21464), выданный не позднее 24 (двадцати четырех) месяцев к дате подачи заявления, либо диплом о наличии высшего (послевузовского) и/или среднего профессионального медицинского образования;</w:t>
      </w:r>
    </w:p>
    <w:bookmarkEnd w:id="248"/>
    <w:bookmarkStart w:name="z311" w:id="249"/>
    <w:p>
      <w:pPr>
        <w:spacing w:after="0"/>
        <w:ind w:left="0"/>
        <w:jc w:val="both"/>
      </w:pPr>
      <w:r>
        <w:rPr>
          <w:rFonts w:ascii="Times New Roman"/>
          <w:b w:val="false"/>
          <w:i w:val="false"/>
          <w:color w:val="000000"/>
          <w:sz w:val="28"/>
        </w:rPr>
        <w:t>
      4) справка о наличии либо отсутствии судимости, выданные не позднее 10 (десяти) календарных дней к дате подачи заявления;</w:t>
      </w:r>
    </w:p>
    <w:bookmarkEnd w:id="249"/>
    <w:bookmarkStart w:name="z312" w:id="250"/>
    <w:p>
      <w:pPr>
        <w:spacing w:after="0"/>
        <w:ind w:left="0"/>
        <w:jc w:val="both"/>
      </w:pPr>
      <w:r>
        <w:rPr>
          <w:rFonts w:ascii="Times New Roman"/>
          <w:b w:val="false"/>
          <w:i w:val="false"/>
          <w:color w:val="000000"/>
          <w:sz w:val="28"/>
        </w:rPr>
        <w:t>
      5) справка о состоянии/не состоянии на диспансерном наблюдении в наркологической организации, выданная не позднее 10 (десяти) календарных дней к дате подачи заявления;</w:t>
      </w:r>
    </w:p>
    <w:bookmarkEnd w:id="250"/>
    <w:bookmarkStart w:name="z313" w:id="251"/>
    <w:p>
      <w:pPr>
        <w:spacing w:after="0"/>
        <w:ind w:left="0"/>
        <w:jc w:val="both"/>
      </w:pPr>
      <w:r>
        <w:rPr>
          <w:rFonts w:ascii="Times New Roman"/>
          <w:b w:val="false"/>
          <w:i w:val="false"/>
          <w:color w:val="000000"/>
          <w:sz w:val="28"/>
        </w:rPr>
        <w:t>
      6) справка о состоянии/не состоянии на диспансерном наблюдении в психоневрологической организации, выданная не позднее 10 (десяти) календарных дней к дате подачи заявления;</w:t>
      </w:r>
    </w:p>
    <w:bookmarkEnd w:id="251"/>
    <w:bookmarkStart w:name="z314" w:id="252"/>
    <w:p>
      <w:pPr>
        <w:spacing w:after="0"/>
        <w:ind w:left="0"/>
        <w:jc w:val="both"/>
      </w:pPr>
      <w:r>
        <w:rPr>
          <w:rFonts w:ascii="Times New Roman"/>
          <w:b w:val="false"/>
          <w:i w:val="false"/>
          <w:color w:val="000000"/>
          <w:sz w:val="28"/>
        </w:rPr>
        <w:t>
      7) справка о состоянии/несостоянии на диспансерном учете больных туберкулезом со специализированной противотуберкулезной организации, выданная не позднее 10 (десяти) календарных дней к дате подачи заявления.</w:t>
      </w:r>
    </w:p>
    <w:bookmarkEnd w:id="252"/>
    <w:bookmarkStart w:name="z315" w:id="253"/>
    <w:p>
      <w:pPr>
        <w:spacing w:after="0"/>
        <w:ind w:left="0"/>
        <w:jc w:val="both"/>
      </w:pPr>
      <w:r>
        <w:rPr>
          <w:rFonts w:ascii="Times New Roman"/>
          <w:b w:val="false"/>
          <w:i w:val="false"/>
          <w:color w:val="000000"/>
          <w:sz w:val="28"/>
        </w:rPr>
        <w:t>
      При изменении данных по сотрудникам, правоустанавливающим документам на недвижимое имущество, учебной программе, а также документов и сведений предусмотренных пунктами 4 и 5 настоящих Правил (далее – данные) поставщик корректирует и направляет данные оператору для рассмотрения посредством информационной системы с прикреплением подтверждающих документов.</w:t>
      </w:r>
    </w:p>
    <w:bookmarkEnd w:id="253"/>
    <w:bookmarkStart w:name="z316" w:id="254"/>
    <w:p>
      <w:pPr>
        <w:spacing w:after="0"/>
        <w:ind w:left="0"/>
        <w:jc w:val="both"/>
      </w:pPr>
      <w:r>
        <w:rPr>
          <w:rFonts w:ascii="Times New Roman"/>
          <w:b w:val="false"/>
          <w:i w:val="false"/>
          <w:color w:val="000000"/>
          <w:sz w:val="28"/>
        </w:rPr>
        <w:t>
      При соответствии представленных данных оператор в течение 5 (пяти) рабочих дней одобряет внесенные изменения поставщика, при несоответствии отклоняет.</w:t>
      </w:r>
    </w:p>
    <w:bookmarkEnd w:id="254"/>
    <w:bookmarkStart w:name="z317" w:id="255"/>
    <w:p>
      <w:pPr>
        <w:spacing w:after="0"/>
        <w:ind w:left="0"/>
        <w:jc w:val="both"/>
      </w:pPr>
      <w:r>
        <w:rPr>
          <w:rFonts w:ascii="Times New Roman"/>
          <w:b w:val="false"/>
          <w:i w:val="false"/>
          <w:color w:val="000000"/>
          <w:sz w:val="28"/>
        </w:rPr>
        <w:t>
      6. Документы и справки, прикладываемые к заявлению, предоставляются оператору в виде электронных документов, выполненных в качестве достаточном для идентификации, содержащейся в них информации.</w:t>
      </w:r>
    </w:p>
    <w:bookmarkEnd w:id="255"/>
    <w:bookmarkStart w:name="z318" w:id="256"/>
    <w:p>
      <w:pPr>
        <w:spacing w:after="0"/>
        <w:ind w:left="0"/>
        <w:jc w:val="both"/>
      </w:pPr>
      <w:r>
        <w:rPr>
          <w:rFonts w:ascii="Times New Roman"/>
          <w:b w:val="false"/>
          <w:i w:val="false"/>
          <w:color w:val="000000"/>
          <w:sz w:val="28"/>
        </w:rPr>
        <w:t>
      Подача заявления сопровождается акцептом поставщика к публичной оферте оператора, размещаемой в информационной системе и регулирующей взаимоотношения сторон, участвующих в размещении государственного заказа.</w:t>
      </w:r>
    </w:p>
    <w:bookmarkEnd w:id="256"/>
    <w:bookmarkStart w:name="z319" w:id="257"/>
    <w:p>
      <w:pPr>
        <w:spacing w:after="0"/>
        <w:ind w:left="0"/>
        <w:jc w:val="both"/>
      </w:pPr>
      <w:r>
        <w:rPr>
          <w:rFonts w:ascii="Times New Roman"/>
          <w:b w:val="false"/>
          <w:i w:val="false"/>
          <w:color w:val="000000"/>
          <w:sz w:val="28"/>
        </w:rPr>
        <w:t>
      7. Оператор рассматривает заявление в течение 10 (десяти) рабочих дней после дня его подачи.</w:t>
      </w:r>
    </w:p>
    <w:bookmarkEnd w:id="257"/>
    <w:bookmarkStart w:name="z320" w:id="258"/>
    <w:p>
      <w:pPr>
        <w:spacing w:after="0"/>
        <w:ind w:left="0"/>
        <w:jc w:val="both"/>
      </w:pPr>
      <w:r>
        <w:rPr>
          <w:rFonts w:ascii="Times New Roman"/>
          <w:b w:val="false"/>
          <w:i w:val="false"/>
          <w:color w:val="000000"/>
          <w:sz w:val="28"/>
        </w:rPr>
        <w:t>
      По итогам рассмотрения заявления, при соответствии поставщика требованиям, предусмотренным пунктами 4, 5 и 6 настоящих Правил, поставщик включается в список поставщиков, участвующих в размещении государственного заказа. При несоответствии поставщика требованиям, предусмотренным пунктами 4, 5 и 6 настоящих Правил, поставщику направляется мотивированный отказ.</w:t>
      </w:r>
    </w:p>
    <w:bookmarkEnd w:id="258"/>
    <w:bookmarkStart w:name="z321" w:id="259"/>
    <w:p>
      <w:pPr>
        <w:spacing w:after="0"/>
        <w:ind w:left="0"/>
        <w:jc w:val="both"/>
      </w:pPr>
      <w:r>
        <w:rPr>
          <w:rFonts w:ascii="Times New Roman"/>
          <w:b w:val="false"/>
          <w:i w:val="false"/>
          <w:color w:val="000000"/>
          <w:sz w:val="28"/>
        </w:rPr>
        <w:t>
      8. Поставщик исключается из списка поставщиков по собственной инициативе путем направления оператору заявления по форме согласно приложению 2 к настоящим Правилам.</w:t>
      </w:r>
    </w:p>
    <w:bookmarkEnd w:id="259"/>
    <w:bookmarkStart w:name="z322" w:id="260"/>
    <w:p>
      <w:pPr>
        <w:spacing w:after="0"/>
        <w:ind w:left="0"/>
        <w:jc w:val="left"/>
      </w:pPr>
      <w:r>
        <w:rPr>
          <w:rFonts w:ascii="Times New Roman"/>
          <w:b/>
          <w:i w:val="false"/>
          <w:color w:val="000000"/>
        </w:rPr>
        <w:t xml:space="preserve"> Параграф 2. Порядок распределения мест в творческие кружки</w:t>
      </w:r>
    </w:p>
    <w:bookmarkEnd w:id="260"/>
    <w:bookmarkStart w:name="z323" w:id="261"/>
    <w:p>
      <w:pPr>
        <w:spacing w:after="0"/>
        <w:ind w:left="0"/>
        <w:jc w:val="both"/>
      </w:pPr>
      <w:r>
        <w:rPr>
          <w:rFonts w:ascii="Times New Roman"/>
          <w:b w:val="false"/>
          <w:i w:val="false"/>
          <w:color w:val="000000"/>
          <w:sz w:val="28"/>
        </w:rPr>
        <w:t xml:space="preserve">
      9. При освобождении мест в творческих кружках поставщик в течение 3 (трех) рабочих дней вносит сведения о них в информационную систему. Информационная система в автоматическом режиме учитывает внесенные сведения при последующем распределении объемов государственного финансирования,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подушевого нормативного финансирования творческих кружков для детей и юношества, утвержденными приказом Министра культуры и спорта Республики Казахстан от 28 апреля 2021 года № 123 (зарегистрирован в Реестре государственной регистрации нормативных правовых актов под № 22643).</w:t>
      </w:r>
    </w:p>
    <w:bookmarkEnd w:id="261"/>
    <w:bookmarkStart w:name="z324" w:id="262"/>
    <w:p>
      <w:pPr>
        <w:spacing w:after="0"/>
        <w:ind w:left="0"/>
        <w:jc w:val="both"/>
      </w:pPr>
      <w:r>
        <w:rPr>
          <w:rFonts w:ascii="Times New Roman"/>
          <w:b w:val="false"/>
          <w:i w:val="false"/>
          <w:color w:val="000000"/>
          <w:sz w:val="28"/>
        </w:rPr>
        <w:t>
      Освободившиеся места распределяются информационной системой среди детей согласно их очередности, путем выдачи законному представителю ребенка электронный ваучер на зачисление в творческий кружок.</w:t>
      </w:r>
    </w:p>
    <w:bookmarkEnd w:id="262"/>
    <w:bookmarkStart w:name="z325" w:id="263"/>
    <w:p>
      <w:pPr>
        <w:spacing w:after="0"/>
        <w:ind w:left="0"/>
        <w:jc w:val="both"/>
      </w:pPr>
      <w:r>
        <w:rPr>
          <w:rFonts w:ascii="Times New Roman"/>
          <w:b w:val="false"/>
          <w:i w:val="false"/>
          <w:color w:val="000000"/>
          <w:sz w:val="28"/>
        </w:rPr>
        <w:t xml:space="preserve">
      10. Для получения ваучера на зачисление в творческий кружок законный представитель ребенка подает электронное заявление на постановку в очередь (далее – заявление). </w:t>
      </w:r>
    </w:p>
    <w:bookmarkEnd w:id="263"/>
    <w:bookmarkStart w:name="z326" w:id="264"/>
    <w:p>
      <w:pPr>
        <w:spacing w:after="0"/>
        <w:ind w:left="0"/>
        <w:jc w:val="both"/>
      </w:pPr>
      <w:r>
        <w:rPr>
          <w:rFonts w:ascii="Times New Roman"/>
          <w:b w:val="false"/>
          <w:i w:val="false"/>
          <w:color w:val="000000"/>
          <w:sz w:val="28"/>
        </w:rPr>
        <w:t>
      Ваучер представляет собой уникальный номер, за которым информационная система регистрирует информацию о ребенке, который его получил, наименование творческого кружка поставщика, куда зачисляется ребенок и объем финансирования, выделяемый на ребенка. Информация о выданном ваучере направляется законному представителю ребенка с помощью электронного уведомления.</w:t>
      </w:r>
    </w:p>
    <w:bookmarkEnd w:id="264"/>
    <w:bookmarkStart w:name="z327" w:id="265"/>
    <w:p>
      <w:pPr>
        <w:spacing w:after="0"/>
        <w:ind w:left="0"/>
        <w:jc w:val="both"/>
      </w:pPr>
      <w:r>
        <w:rPr>
          <w:rFonts w:ascii="Times New Roman"/>
          <w:b w:val="false"/>
          <w:i w:val="false"/>
          <w:color w:val="000000"/>
          <w:sz w:val="28"/>
        </w:rPr>
        <w:t>
      Подача заявления законным представителем ребенка осуществляется им лично. При выявлении нарушения данного требования информационная система аннулирует заявление в очереди и выданный по нему ваучер.</w:t>
      </w:r>
    </w:p>
    <w:bookmarkEnd w:id="265"/>
    <w:bookmarkStart w:name="z328" w:id="266"/>
    <w:p>
      <w:pPr>
        <w:spacing w:after="0"/>
        <w:ind w:left="0"/>
        <w:jc w:val="both"/>
      </w:pPr>
      <w:r>
        <w:rPr>
          <w:rFonts w:ascii="Times New Roman"/>
          <w:b w:val="false"/>
          <w:i w:val="false"/>
          <w:color w:val="000000"/>
          <w:sz w:val="28"/>
        </w:rPr>
        <w:t xml:space="preserve">
      Допускается наличие не более одного заявления законного представителя ребенка в очередях на услуги спортивных секций или творческих кружков на одного ребенка в масштабах страны в рамках государственного спортивного, творческого и образовательного заказов. </w:t>
      </w:r>
    </w:p>
    <w:bookmarkEnd w:id="266"/>
    <w:bookmarkStart w:name="z329" w:id="267"/>
    <w:p>
      <w:pPr>
        <w:spacing w:after="0"/>
        <w:ind w:left="0"/>
        <w:jc w:val="both"/>
      </w:pPr>
      <w:r>
        <w:rPr>
          <w:rFonts w:ascii="Times New Roman"/>
          <w:b w:val="false"/>
          <w:i w:val="false"/>
          <w:color w:val="000000"/>
          <w:sz w:val="28"/>
        </w:rPr>
        <w:t>
      При смене творческого кружка законный представитель ребенка направляет поставщику заявление об отзыве ранее поданного заявления на постановку в очередь и повторно подает заявление на постановку в очередь.</w:t>
      </w:r>
    </w:p>
    <w:bookmarkEnd w:id="267"/>
    <w:bookmarkStart w:name="z330" w:id="268"/>
    <w:p>
      <w:pPr>
        <w:spacing w:after="0"/>
        <w:ind w:left="0"/>
        <w:jc w:val="both"/>
      </w:pPr>
      <w:r>
        <w:rPr>
          <w:rFonts w:ascii="Times New Roman"/>
          <w:b w:val="false"/>
          <w:i w:val="false"/>
          <w:color w:val="000000"/>
          <w:sz w:val="28"/>
        </w:rPr>
        <w:t>
      11. Очередь на зачисление в творческий кружок ведется в информационной системе в автоматическом режиме и содержит список детей на получение ваучера с указанием фамилии, имени отчества (при его наличии) ребенка, номера и даты подачи заявления, а также список мест на распределения, на основании сведений, представленных поставщиками.</w:t>
      </w:r>
    </w:p>
    <w:bookmarkEnd w:id="268"/>
    <w:bookmarkStart w:name="z331" w:id="269"/>
    <w:p>
      <w:pPr>
        <w:spacing w:after="0"/>
        <w:ind w:left="0"/>
        <w:jc w:val="both"/>
      </w:pPr>
      <w:r>
        <w:rPr>
          <w:rFonts w:ascii="Times New Roman"/>
          <w:b w:val="false"/>
          <w:i w:val="false"/>
          <w:color w:val="000000"/>
          <w:sz w:val="28"/>
        </w:rPr>
        <w:t>
      Очередь формируется отдельно на каждый творческий кружок поставщика и состоит из заявлений, поданных законными представителями детей. Заявления в очереди формируются по дате их подачи с точностью до секунд, не имеют льгот и равнозначны относительно друг друга.</w:t>
      </w:r>
    </w:p>
    <w:bookmarkEnd w:id="269"/>
    <w:bookmarkStart w:name="z332" w:id="270"/>
    <w:p>
      <w:pPr>
        <w:spacing w:after="0"/>
        <w:ind w:left="0"/>
        <w:jc w:val="both"/>
      </w:pPr>
      <w:r>
        <w:rPr>
          <w:rFonts w:ascii="Times New Roman"/>
          <w:b w:val="false"/>
          <w:i w:val="false"/>
          <w:color w:val="000000"/>
          <w:sz w:val="28"/>
        </w:rPr>
        <w:t>
      Позиция в очереди двигается в сторону убывания при выбывании детей из очереди и в сторону возрастания по причине возврата в очередь детей, чьи ваучеры были аннулированы поставщиком.</w:t>
      </w:r>
    </w:p>
    <w:bookmarkEnd w:id="270"/>
    <w:bookmarkStart w:name="z333" w:id="271"/>
    <w:p>
      <w:pPr>
        <w:spacing w:after="0"/>
        <w:ind w:left="0"/>
        <w:jc w:val="both"/>
      </w:pPr>
      <w:r>
        <w:rPr>
          <w:rFonts w:ascii="Times New Roman"/>
          <w:b w:val="false"/>
          <w:i w:val="false"/>
          <w:color w:val="000000"/>
          <w:sz w:val="28"/>
        </w:rPr>
        <w:t>
      Обмен местами в очереди не допускается.</w:t>
      </w:r>
    </w:p>
    <w:bookmarkEnd w:id="271"/>
    <w:bookmarkStart w:name="z334" w:id="272"/>
    <w:p>
      <w:pPr>
        <w:spacing w:after="0"/>
        <w:ind w:left="0"/>
        <w:jc w:val="both"/>
      </w:pPr>
      <w:r>
        <w:rPr>
          <w:rFonts w:ascii="Times New Roman"/>
          <w:b w:val="false"/>
          <w:i w:val="false"/>
          <w:color w:val="000000"/>
          <w:sz w:val="28"/>
        </w:rPr>
        <w:t>
      12. Распределение мест и выдача ваучеров осуществляется ежедневно в 18:00 часов по времени города Нур-Султана в автоматическом режиме информационной системой.</w:t>
      </w:r>
    </w:p>
    <w:bookmarkEnd w:id="272"/>
    <w:bookmarkStart w:name="z335" w:id="273"/>
    <w:p>
      <w:pPr>
        <w:spacing w:after="0"/>
        <w:ind w:left="0"/>
        <w:jc w:val="both"/>
      </w:pPr>
      <w:r>
        <w:rPr>
          <w:rFonts w:ascii="Times New Roman"/>
          <w:b w:val="false"/>
          <w:i w:val="false"/>
          <w:color w:val="000000"/>
          <w:sz w:val="28"/>
        </w:rPr>
        <w:t>
      Ваучеры выдаются в порядке очереди на свободные места в творческих кружках у поставщиков, включенных в список поставщиков. После выдачи ваучера заявление законного представителя ребенка снимается с очереди.</w:t>
      </w:r>
    </w:p>
    <w:bookmarkEnd w:id="273"/>
    <w:bookmarkStart w:name="z336" w:id="274"/>
    <w:p>
      <w:pPr>
        <w:spacing w:after="0"/>
        <w:ind w:left="0"/>
        <w:jc w:val="both"/>
      </w:pPr>
      <w:r>
        <w:rPr>
          <w:rFonts w:ascii="Times New Roman"/>
          <w:b w:val="false"/>
          <w:i w:val="false"/>
          <w:color w:val="000000"/>
          <w:sz w:val="28"/>
        </w:rPr>
        <w:t>
      Срок действия ваучера составляет 10 (десять) рабочих дней, в течение которых законный представитель ребенка осуществляет сбор необходимых для зачисления в творческий кружок документов и заключения договора с поставщиком.</w:t>
      </w:r>
    </w:p>
    <w:bookmarkEnd w:id="274"/>
    <w:bookmarkStart w:name="z337" w:id="275"/>
    <w:p>
      <w:pPr>
        <w:spacing w:after="0"/>
        <w:ind w:left="0"/>
        <w:jc w:val="both"/>
      </w:pPr>
      <w:r>
        <w:rPr>
          <w:rFonts w:ascii="Times New Roman"/>
          <w:b w:val="false"/>
          <w:i w:val="false"/>
          <w:color w:val="000000"/>
          <w:sz w:val="28"/>
        </w:rPr>
        <w:t>
      Ваучер является именным и обмену не подлежит. Срок действия ваучера не продлевается, ваучер с истекшим сроком действия автоматически аннулируется. Законный представитель ребенка при необходимости повторно подает заявление на постановку в очередь.</w:t>
      </w:r>
    </w:p>
    <w:bookmarkEnd w:id="275"/>
    <w:bookmarkStart w:name="z338" w:id="276"/>
    <w:p>
      <w:pPr>
        <w:spacing w:after="0"/>
        <w:ind w:left="0"/>
        <w:jc w:val="both"/>
      </w:pPr>
      <w:r>
        <w:rPr>
          <w:rFonts w:ascii="Times New Roman"/>
          <w:b w:val="false"/>
          <w:i w:val="false"/>
          <w:color w:val="000000"/>
          <w:sz w:val="28"/>
        </w:rPr>
        <w:t>
      Прием заявок от поставщиков, распределение мест и выдача ваучеров осуществляется с 1 января по 30 ноября соответствующего финансового года.</w:t>
      </w:r>
    </w:p>
    <w:bookmarkEnd w:id="276"/>
    <w:bookmarkStart w:name="z339" w:id="277"/>
    <w:p>
      <w:pPr>
        <w:spacing w:after="0"/>
        <w:ind w:left="0"/>
        <w:jc w:val="both"/>
      </w:pPr>
      <w:r>
        <w:rPr>
          <w:rFonts w:ascii="Times New Roman"/>
          <w:b w:val="false"/>
          <w:i w:val="false"/>
          <w:color w:val="000000"/>
          <w:sz w:val="28"/>
        </w:rPr>
        <w:t>
      С 1 декабря по 31 декабря прием заявок, распределение мест и выдача ваучеров информационной системой приостанавливается до первого рабочего дня следующего года.</w:t>
      </w:r>
    </w:p>
    <w:bookmarkEnd w:id="277"/>
    <w:bookmarkStart w:name="z340" w:id="278"/>
    <w:p>
      <w:pPr>
        <w:spacing w:after="0"/>
        <w:ind w:left="0"/>
        <w:jc w:val="both"/>
      </w:pPr>
      <w:r>
        <w:rPr>
          <w:rFonts w:ascii="Times New Roman"/>
          <w:b w:val="false"/>
          <w:i w:val="false"/>
          <w:color w:val="000000"/>
          <w:sz w:val="28"/>
        </w:rPr>
        <w:t>
      Прием заявок от поставщиков, распределение мест и выдача ваучеров временно приостанавливается:</w:t>
      </w:r>
    </w:p>
    <w:bookmarkEnd w:id="278"/>
    <w:bookmarkStart w:name="z341" w:id="279"/>
    <w:p>
      <w:pPr>
        <w:spacing w:after="0"/>
        <w:ind w:left="0"/>
        <w:jc w:val="both"/>
      </w:pPr>
      <w:r>
        <w:rPr>
          <w:rFonts w:ascii="Times New Roman"/>
          <w:b w:val="false"/>
          <w:i w:val="false"/>
          <w:color w:val="000000"/>
          <w:sz w:val="28"/>
        </w:rPr>
        <w:t>
      при полном распределении объема средств для государственного заказа предусмотренных в бюджете оператора на соответствующий год;</w:t>
      </w:r>
    </w:p>
    <w:bookmarkEnd w:id="279"/>
    <w:bookmarkStart w:name="z342" w:id="280"/>
    <w:p>
      <w:pPr>
        <w:spacing w:after="0"/>
        <w:ind w:left="0"/>
        <w:jc w:val="both"/>
      </w:pPr>
      <w:r>
        <w:rPr>
          <w:rFonts w:ascii="Times New Roman"/>
          <w:b w:val="false"/>
          <w:i w:val="false"/>
          <w:color w:val="000000"/>
          <w:sz w:val="28"/>
        </w:rPr>
        <w:t xml:space="preserve">
      при установлении ограничительных мер со стороны государства, приводящих к вынужденному простою поставщиков, в том числе по причине карантина, чрезвычайных ситуаций социального, природного и техногенного характера, в результате которых дети не могут посещать творческий кружок. </w:t>
      </w:r>
    </w:p>
    <w:bookmarkEnd w:id="280"/>
    <w:bookmarkStart w:name="z343" w:id="281"/>
    <w:p>
      <w:pPr>
        <w:spacing w:after="0"/>
        <w:ind w:left="0"/>
        <w:jc w:val="both"/>
      </w:pPr>
      <w:r>
        <w:rPr>
          <w:rFonts w:ascii="Times New Roman"/>
          <w:b w:val="false"/>
          <w:i w:val="false"/>
          <w:color w:val="000000"/>
          <w:sz w:val="28"/>
        </w:rPr>
        <w:t>
      В зависимости от эпидемиологической ситуации на соответствующих административно-территориальных единицах (на отдельных объектах) допускается проведение дистанционных занятий в творческих кружках на основании постановления главного государственного санитарного врача региона.</w:t>
      </w:r>
    </w:p>
    <w:bookmarkEnd w:id="281"/>
    <w:bookmarkStart w:name="z344" w:id="282"/>
    <w:p>
      <w:pPr>
        <w:spacing w:after="0"/>
        <w:ind w:left="0"/>
        <w:jc w:val="both"/>
      </w:pPr>
      <w:r>
        <w:rPr>
          <w:rFonts w:ascii="Times New Roman"/>
          <w:b w:val="false"/>
          <w:i w:val="false"/>
          <w:color w:val="000000"/>
          <w:sz w:val="28"/>
        </w:rPr>
        <w:t>
      13. Ежегодно с 1 по 31 августа и с 1 по 28 февраля информационная система осуществляет электронную процедуру подтверждения очереди законными представителями детей, ранее подавших заявления на постановку в очередь, срок нахождения которых в очереди составляет больше трех месяцев и по которым не были получены ваучеры на зачисление ребенка в творческие кружки.</w:t>
      </w:r>
    </w:p>
    <w:bookmarkEnd w:id="282"/>
    <w:bookmarkStart w:name="z345" w:id="283"/>
    <w:p>
      <w:pPr>
        <w:spacing w:after="0"/>
        <w:ind w:left="0"/>
        <w:jc w:val="both"/>
      </w:pPr>
      <w:r>
        <w:rPr>
          <w:rFonts w:ascii="Times New Roman"/>
          <w:b w:val="false"/>
          <w:i w:val="false"/>
          <w:color w:val="000000"/>
          <w:sz w:val="28"/>
        </w:rPr>
        <w:t>
      Законный представитель ребенка в электронном виде подтверждает дальнейшую заинтересованность нахождения в очереди или при отсутствии подтверждения законного представителя ребенка заявление снимается информационной системой с очереди.</w:t>
      </w:r>
    </w:p>
    <w:bookmarkEnd w:id="283"/>
    <w:bookmarkStart w:name="z346" w:id="284"/>
    <w:p>
      <w:pPr>
        <w:spacing w:after="0"/>
        <w:ind w:left="0"/>
        <w:jc w:val="both"/>
      </w:pPr>
      <w:r>
        <w:rPr>
          <w:rFonts w:ascii="Times New Roman"/>
          <w:b w:val="false"/>
          <w:i w:val="false"/>
          <w:color w:val="000000"/>
          <w:sz w:val="28"/>
        </w:rPr>
        <w:t>
      При необходимости законный представитель ребенка осуществляет повторную подачу заявления на постановку в очередь.</w:t>
      </w:r>
    </w:p>
    <w:bookmarkEnd w:id="284"/>
    <w:bookmarkStart w:name="z347" w:id="285"/>
    <w:p>
      <w:pPr>
        <w:spacing w:after="0"/>
        <w:ind w:left="0"/>
        <w:jc w:val="both"/>
      </w:pPr>
      <w:r>
        <w:rPr>
          <w:rFonts w:ascii="Times New Roman"/>
          <w:b w:val="false"/>
          <w:i w:val="false"/>
          <w:color w:val="000000"/>
          <w:sz w:val="28"/>
        </w:rPr>
        <w:t>
      14. Поставщик отзывает места в творческом кружке, в том числе те, по которым уже имеется выданный ваучер, с указанием причины отзыва места.</w:t>
      </w:r>
    </w:p>
    <w:bookmarkEnd w:id="285"/>
    <w:bookmarkStart w:name="z348" w:id="286"/>
    <w:p>
      <w:pPr>
        <w:spacing w:after="0"/>
        <w:ind w:left="0"/>
        <w:jc w:val="both"/>
      </w:pPr>
      <w:r>
        <w:rPr>
          <w:rFonts w:ascii="Times New Roman"/>
          <w:b w:val="false"/>
          <w:i w:val="false"/>
          <w:color w:val="000000"/>
          <w:sz w:val="28"/>
        </w:rPr>
        <w:t>
      Отзыв места, на который был выдан ваучер, восстанавливает исходное заявление законного представителя ребенка в очереди на позицию согласно дате и времени подачи заявления.</w:t>
      </w:r>
    </w:p>
    <w:bookmarkEnd w:id="286"/>
    <w:bookmarkStart w:name="z349" w:id="287"/>
    <w:p>
      <w:pPr>
        <w:spacing w:after="0"/>
        <w:ind w:left="0"/>
        <w:jc w:val="both"/>
      </w:pPr>
      <w:r>
        <w:rPr>
          <w:rFonts w:ascii="Times New Roman"/>
          <w:b w:val="false"/>
          <w:i w:val="false"/>
          <w:color w:val="000000"/>
          <w:sz w:val="28"/>
        </w:rPr>
        <w:t>
      15. Информационная система в автоматическом режиме актуализирует и размещает на официальном интернет-ресурсе нижеследующую информацию:</w:t>
      </w:r>
    </w:p>
    <w:bookmarkEnd w:id="287"/>
    <w:bookmarkStart w:name="z350" w:id="288"/>
    <w:p>
      <w:pPr>
        <w:spacing w:after="0"/>
        <w:ind w:left="0"/>
        <w:jc w:val="both"/>
      </w:pPr>
      <w:r>
        <w:rPr>
          <w:rFonts w:ascii="Times New Roman"/>
          <w:b w:val="false"/>
          <w:i w:val="false"/>
          <w:color w:val="000000"/>
          <w:sz w:val="28"/>
        </w:rPr>
        <w:t>
      1) сведения о спросе на творческие кружки в районах (микроучастках) населенного пункта;</w:t>
      </w:r>
    </w:p>
    <w:bookmarkEnd w:id="288"/>
    <w:bookmarkStart w:name="z351" w:id="289"/>
    <w:p>
      <w:pPr>
        <w:spacing w:after="0"/>
        <w:ind w:left="0"/>
        <w:jc w:val="both"/>
      </w:pPr>
      <w:r>
        <w:rPr>
          <w:rFonts w:ascii="Times New Roman"/>
          <w:b w:val="false"/>
          <w:i w:val="false"/>
          <w:color w:val="000000"/>
          <w:sz w:val="28"/>
        </w:rPr>
        <w:t>
      2) сведения о плане финансирования государственного заказа на следующий финансовый год;</w:t>
      </w:r>
    </w:p>
    <w:bookmarkEnd w:id="289"/>
    <w:bookmarkStart w:name="z352" w:id="290"/>
    <w:p>
      <w:pPr>
        <w:spacing w:after="0"/>
        <w:ind w:left="0"/>
        <w:jc w:val="both"/>
      </w:pPr>
      <w:r>
        <w:rPr>
          <w:rFonts w:ascii="Times New Roman"/>
          <w:b w:val="false"/>
          <w:i w:val="false"/>
          <w:color w:val="000000"/>
          <w:sz w:val="28"/>
        </w:rPr>
        <w:t>
      3) сведения о ежемесячном исполнении плана финансирования государственного заказа в текущем финансовом году;</w:t>
      </w:r>
    </w:p>
    <w:bookmarkEnd w:id="290"/>
    <w:bookmarkStart w:name="z353" w:id="291"/>
    <w:p>
      <w:pPr>
        <w:spacing w:after="0"/>
        <w:ind w:left="0"/>
        <w:jc w:val="both"/>
      </w:pPr>
      <w:r>
        <w:rPr>
          <w:rFonts w:ascii="Times New Roman"/>
          <w:b w:val="false"/>
          <w:i w:val="false"/>
          <w:color w:val="000000"/>
          <w:sz w:val="28"/>
        </w:rPr>
        <w:t>
      4) сведения о рейтинге творческого кружка;</w:t>
      </w:r>
    </w:p>
    <w:bookmarkEnd w:id="291"/>
    <w:bookmarkStart w:name="z354" w:id="292"/>
    <w:p>
      <w:pPr>
        <w:spacing w:after="0"/>
        <w:ind w:left="0"/>
        <w:jc w:val="both"/>
      </w:pPr>
      <w:r>
        <w:rPr>
          <w:rFonts w:ascii="Times New Roman"/>
          <w:b w:val="false"/>
          <w:i w:val="false"/>
          <w:color w:val="000000"/>
          <w:sz w:val="28"/>
        </w:rPr>
        <w:t>
      5) календарь бесплатных мероприятий районных, городских и региональных конкурсов, смотров и соревнований, организуемых оператором для детей;</w:t>
      </w:r>
    </w:p>
    <w:bookmarkEnd w:id="292"/>
    <w:bookmarkStart w:name="z355" w:id="293"/>
    <w:p>
      <w:pPr>
        <w:spacing w:after="0"/>
        <w:ind w:left="0"/>
        <w:jc w:val="both"/>
      </w:pPr>
      <w:r>
        <w:rPr>
          <w:rFonts w:ascii="Times New Roman"/>
          <w:b w:val="false"/>
          <w:i w:val="false"/>
          <w:color w:val="000000"/>
          <w:sz w:val="28"/>
        </w:rPr>
        <w:t>
      6) хронология освобождения мест у поставщиков;</w:t>
      </w:r>
    </w:p>
    <w:bookmarkEnd w:id="293"/>
    <w:bookmarkStart w:name="z356" w:id="294"/>
    <w:p>
      <w:pPr>
        <w:spacing w:after="0"/>
        <w:ind w:left="0"/>
        <w:jc w:val="both"/>
      </w:pPr>
      <w:r>
        <w:rPr>
          <w:rFonts w:ascii="Times New Roman"/>
          <w:b w:val="false"/>
          <w:i w:val="false"/>
          <w:color w:val="000000"/>
          <w:sz w:val="28"/>
        </w:rPr>
        <w:t>
      7) хронология выдачи ваучеров.</w:t>
      </w:r>
    </w:p>
    <w:bookmarkEnd w:id="294"/>
    <w:bookmarkStart w:name="z357" w:id="295"/>
    <w:p>
      <w:pPr>
        <w:spacing w:after="0"/>
        <w:ind w:left="0"/>
        <w:jc w:val="both"/>
      </w:pPr>
      <w:r>
        <w:rPr>
          <w:rFonts w:ascii="Times New Roman"/>
          <w:b w:val="false"/>
          <w:i w:val="false"/>
          <w:color w:val="000000"/>
          <w:sz w:val="28"/>
        </w:rPr>
        <w:t>
      16. Оператор осуществляет хранение сведений, накапливаемых в ходе исполнения процедур государственного заказа, на серверах информационной системы и на носителях информации, физически находящихся внутри периметра единой транспортной среды государственных органов Республики Казахстан.</w:t>
      </w:r>
    </w:p>
    <w:bookmarkEnd w:id="295"/>
    <w:bookmarkStart w:name="z358" w:id="296"/>
    <w:p>
      <w:pPr>
        <w:spacing w:after="0"/>
        <w:ind w:left="0"/>
        <w:jc w:val="both"/>
      </w:pPr>
      <w:r>
        <w:rPr>
          <w:rFonts w:ascii="Times New Roman"/>
          <w:b w:val="false"/>
          <w:i w:val="false"/>
          <w:color w:val="000000"/>
          <w:sz w:val="28"/>
        </w:rPr>
        <w:t>
      Компоненты информационной системы, осуществляющие задачи государственного заказа:</w:t>
      </w:r>
    </w:p>
    <w:bookmarkEnd w:id="296"/>
    <w:bookmarkStart w:name="z359" w:id="297"/>
    <w:p>
      <w:pPr>
        <w:spacing w:after="0"/>
        <w:ind w:left="0"/>
        <w:jc w:val="both"/>
      </w:pPr>
      <w:r>
        <w:rPr>
          <w:rFonts w:ascii="Times New Roman"/>
          <w:b w:val="false"/>
          <w:i w:val="false"/>
          <w:color w:val="000000"/>
          <w:sz w:val="28"/>
        </w:rPr>
        <w:t>
      1) взаимодействуют с пользователями сети Интернет через внешний шлюз "электронного правительства";</w:t>
      </w:r>
    </w:p>
    <w:bookmarkEnd w:id="297"/>
    <w:bookmarkStart w:name="z360" w:id="298"/>
    <w:p>
      <w:pPr>
        <w:spacing w:after="0"/>
        <w:ind w:left="0"/>
        <w:jc w:val="both"/>
      </w:pPr>
      <w:r>
        <w:rPr>
          <w:rFonts w:ascii="Times New Roman"/>
          <w:b w:val="false"/>
          <w:i w:val="false"/>
          <w:color w:val="000000"/>
          <w:sz w:val="28"/>
        </w:rPr>
        <w:t xml:space="preserve">
      2) получают акт об успешном результате испытаний на информационную безопасность в уполномоченном органе в сфере обеспечения информационной безопасности на соответствие требованиям, предъявляемым к объектам информатизации не ниже второго уровня, согласно Единых требований в области информационно-коммуникационных технологий и обеспечения информационной безопасности,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w:t>
      </w:r>
    </w:p>
    <w:bookmarkEnd w:id="298"/>
    <w:bookmarkStart w:name="z361" w:id="299"/>
    <w:p>
      <w:pPr>
        <w:spacing w:after="0"/>
        <w:ind w:left="0"/>
        <w:jc w:val="both"/>
      </w:pPr>
      <w:r>
        <w:rPr>
          <w:rFonts w:ascii="Times New Roman"/>
          <w:b w:val="false"/>
          <w:i w:val="false"/>
          <w:color w:val="000000"/>
          <w:sz w:val="28"/>
        </w:rPr>
        <w:t xml:space="preserve">
      3) интегрируются с НОБД для осуществления информационного обмена и сверки информации по обучающимся, получившим государственный образовательный, творческий и спортивный заказы, а также сведения об организациях образования, опекунах и попечителях обучающегося (при наличии); </w:t>
      </w:r>
    </w:p>
    <w:bookmarkEnd w:id="299"/>
    <w:bookmarkStart w:name="z362" w:id="300"/>
    <w:p>
      <w:pPr>
        <w:spacing w:after="0"/>
        <w:ind w:left="0"/>
        <w:jc w:val="both"/>
      </w:pPr>
      <w:r>
        <w:rPr>
          <w:rFonts w:ascii="Times New Roman"/>
          <w:b w:val="false"/>
          <w:i w:val="false"/>
          <w:color w:val="000000"/>
          <w:sz w:val="28"/>
        </w:rPr>
        <w:t>
      4) интегрируются с информационной системой в области цифровизации "База мобильных граждан Республики Казахстан"</w:t>
      </w:r>
    </w:p>
    <w:bookmarkEnd w:id="300"/>
    <w:bookmarkStart w:name="z363" w:id="301"/>
    <w:p>
      <w:pPr>
        <w:spacing w:after="0"/>
        <w:ind w:left="0"/>
        <w:jc w:val="both"/>
      </w:pPr>
      <w:r>
        <w:rPr>
          <w:rFonts w:ascii="Times New Roman"/>
          <w:b w:val="false"/>
          <w:i w:val="false"/>
          <w:color w:val="000000"/>
          <w:sz w:val="28"/>
        </w:rPr>
        <w:t>
      5) резервируют накапливаемые данные для возможности быстрого восстановления работоспособности при сбоях.</w:t>
      </w:r>
    </w:p>
    <w:bookmarkEnd w:id="301"/>
    <w:bookmarkStart w:name="z364" w:id="302"/>
    <w:p>
      <w:pPr>
        <w:spacing w:after="0"/>
        <w:ind w:left="0"/>
        <w:jc w:val="left"/>
      </w:pPr>
      <w:r>
        <w:rPr>
          <w:rFonts w:ascii="Times New Roman"/>
          <w:b/>
          <w:i w:val="false"/>
          <w:color w:val="000000"/>
        </w:rPr>
        <w:t xml:space="preserve"> Глава 3. Порядок функционирования творческих кружков</w:t>
      </w:r>
    </w:p>
    <w:bookmarkEnd w:id="302"/>
    <w:bookmarkStart w:name="z365" w:id="303"/>
    <w:p>
      <w:pPr>
        <w:spacing w:after="0"/>
        <w:ind w:left="0"/>
        <w:jc w:val="both"/>
      </w:pPr>
      <w:r>
        <w:rPr>
          <w:rFonts w:ascii="Times New Roman"/>
          <w:b w:val="false"/>
          <w:i w:val="false"/>
          <w:color w:val="000000"/>
          <w:sz w:val="28"/>
        </w:rPr>
        <w:t>
      17. Функционирование творческих кружков включает в себя:</w:t>
      </w:r>
    </w:p>
    <w:bookmarkEnd w:id="303"/>
    <w:bookmarkStart w:name="z366" w:id="304"/>
    <w:p>
      <w:pPr>
        <w:spacing w:after="0"/>
        <w:ind w:left="0"/>
        <w:jc w:val="both"/>
      </w:pPr>
      <w:r>
        <w:rPr>
          <w:rFonts w:ascii="Times New Roman"/>
          <w:b w:val="false"/>
          <w:i w:val="false"/>
          <w:color w:val="000000"/>
          <w:sz w:val="28"/>
        </w:rPr>
        <w:t>
      1) требования к помещению для проведения занятий;</w:t>
      </w:r>
    </w:p>
    <w:bookmarkEnd w:id="304"/>
    <w:bookmarkStart w:name="z367" w:id="305"/>
    <w:p>
      <w:pPr>
        <w:spacing w:after="0"/>
        <w:ind w:left="0"/>
        <w:jc w:val="both"/>
      </w:pPr>
      <w:r>
        <w:rPr>
          <w:rFonts w:ascii="Times New Roman"/>
          <w:b w:val="false"/>
          <w:i w:val="false"/>
          <w:color w:val="000000"/>
          <w:sz w:val="28"/>
        </w:rPr>
        <w:t>
      2) зачисление, учет и развитие детей.</w:t>
      </w:r>
    </w:p>
    <w:bookmarkEnd w:id="305"/>
    <w:bookmarkStart w:name="z368" w:id="306"/>
    <w:p>
      <w:pPr>
        <w:spacing w:after="0"/>
        <w:ind w:left="0"/>
        <w:jc w:val="both"/>
      </w:pPr>
      <w:r>
        <w:rPr>
          <w:rFonts w:ascii="Times New Roman"/>
          <w:b w:val="false"/>
          <w:i w:val="false"/>
          <w:color w:val="000000"/>
          <w:sz w:val="28"/>
        </w:rPr>
        <w:t>
      Функционирование творческих кружков осуществляется поставщиком с учетом требований к оснащению помещений для проведения занятий и с учетом требований к видам творческих кружков согласно Методике.</w:t>
      </w:r>
    </w:p>
    <w:bookmarkEnd w:id="306"/>
    <w:bookmarkStart w:name="z369" w:id="307"/>
    <w:p>
      <w:pPr>
        <w:spacing w:after="0"/>
        <w:ind w:left="0"/>
        <w:jc w:val="left"/>
      </w:pPr>
      <w:r>
        <w:rPr>
          <w:rFonts w:ascii="Times New Roman"/>
          <w:b/>
          <w:i w:val="false"/>
          <w:color w:val="000000"/>
        </w:rPr>
        <w:t xml:space="preserve"> Параграф 1. Требования к помещению для проведения занятий</w:t>
      </w:r>
    </w:p>
    <w:bookmarkEnd w:id="307"/>
    <w:bookmarkStart w:name="z370" w:id="308"/>
    <w:p>
      <w:pPr>
        <w:spacing w:after="0"/>
        <w:ind w:left="0"/>
        <w:jc w:val="both"/>
      </w:pPr>
      <w:r>
        <w:rPr>
          <w:rFonts w:ascii="Times New Roman"/>
          <w:b w:val="false"/>
          <w:i w:val="false"/>
          <w:color w:val="000000"/>
          <w:sz w:val="28"/>
        </w:rPr>
        <w:t>
      18. Здание, в котором расположено помещение для проведения занятий оборудуется раздельным санитарным узлом, оснащенным:</w:t>
      </w:r>
    </w:p>
    <w:bookmarkEnd w:id="308"/>
    <w:bookmarkStart w:name="z371" w:id="309"/>
    <w:p>
      <w:pPr>
        <w:spacing w:after="0"/>
        <w:ind w:left="0"/>
        <w:jc w:val="both"/>
      </w:pPr>
      <w:r>
        <w:rPr>
          <w:rFonts w:ascii="Times New Roman"/>
          <w:b w:val="false"/>
          <w:i w:val="false"/>
          <w:color w:val="000000"/>
          <w:sz w:val="28"/>
        </w:rPr>
        <w:t>
      унитазом. В неканализованной местности допускается устройство санитарно-дворовых установок;</w:t>
      </w:r>
    </w:p>
    <w:bookmarkEnd w:id="309"/>
    <w:bookmarkStart w:name="z372" w:id="310"/>
    <w:p>
      <w:pPr>
        <w:spacing w:after="0"/>
        <w:ind w:left="0"/>
        <w:jc w:val="both"/>
      </w:pPr>
      <w:r>
        <w:rPr>
          <w:rFonts w:ascii="Times New Roman"/>
          <w:b w:val="false"/>
          <w:i w:val="false"/>
          <w:color w:val="000000"/>
          <w:sz w:val="28"/>
        </w:rPr>
        <w:t>
      умывальником с горячей и холодной водой;</w:t>
      </w:r>
    </w:p>
    <w:bookmarkEnd w:id="310"/>
    <w:bookmarkStart w:name="z373" w:id="311"/>
    <w:p>
      <w:pPr>
        <w:spacing w:after="0"/>
        <w:ind w:left="0"/>
        <w:jc w:val="both"/>
      </w:pPr>
      <w:r>
        <w:rPr>
          <w:rFonts w:ascii="Times New Roman"/>
          <w:b w:val="false"/>
          <w:i w:val="false"/>
          <w:color w:val="000000"/>
          <w:sz w:val="28"/>
        </w:rPr>
        <w:t>
      средствами личной гигиены, в том числе туалетной бумагой и мылом;</w:t>
      </w:r>
    </w:p>
    <w:bookmarkEnd w:id="311"/>
    <w:bookmarkStart w:name="z374" w:id="312"/>
    <w:p>
      <w:pPr>
        <w:spacing w:after="0"/>
        <w:ind w:left="0"/>
        <w:jc w:val="both"/>
      </w:pPr>
      <w:r>
        <w:rPr>
          <w:rFonts w:ascii="Times New Roman"/>
          <w:b w:val="false"/>
          <w:i w:val="false"/>
          <w:color w:val="000000"/>
          <w:sz w:val="28"/>
        </w:rPr>
        <w:t>
      освещением;</w:t>
      </w:r>
    </w:p>
    <w:bookmarkEnd w:id="312"/>
    <w:bookmarkStart w:name="z375" w:id="313"/>
    <w:p>
      <w:pPr>
        <w:spacing w:after="0"/>
        <w:ind w:left="0"/>
        <w:jc w:val="both"/>
      </w:pPr>
      <w:r>
        <w:rPr>
          <w:rFonts w:ascii="Times New Roman"/>
          <w:b w:val="false"/>
          <w:i w:val="false"/>
          <w:color w:val="000000"/>
          <w:sz w:val="28"/>
        </w:rPr>
        <w:t>
      сушилкой для рук или одноразовыми бумажными полотенцами.</w:t>
      </w:r>
    </w:p>
    <w:bookmarkEnd w:id="313"/>
    <w:bookmarkStart w:name="z376" w:id="314"/>
    <w:p>
      <w:pPr>
        <w:spacing w:after="0"/>
        <w:ind w:left="0"/>
        <w:jc w:val="both"/>
      </w:pPr>
      <w:r>
        <w:rPr>
          <w:rFonts w:ascii="Times New Roman"/>
          <w:b w:val="false"/>
          <w:i w:val="false"/>
          <w:color w:val="000000"/>
          <w:sz w:val="28"/>
        </w:rPr>
        <w:t xml:space="preserve">
      19. Помещение для проведения занятий оборудуется: </w:t>
      </w:r>
    </w:p>
    <w:bookmarkEnd w:id="314"/>
    <w:bookmarkStart w:name="z377" w:id="315"/>
    <w:p>
      <w:pPr>
        <w:spacing w:after="0"/>
        <w:ind w:left="0"/>
        <w:jc w:val="both"/>
      </w:pPr>
      <w:r>
        <w:rPr>
          <w:rFonts w:ascii="Times New Roman"/>
          <w:b w:val="false"/>
          <w:i w:val="false"/>
          <w:color w:val="000000"/>
          <w:sz w:val="28"/>
        </w:rPr>
        <w:t xml:space="preserve">
      1) раздевалкой, оснащенной индивидуальными шкафчиками в количестве не меньшем, чем предельно допустимое число детей в группе; </w:t>
      </w:r>
    </w:p>
    <w:bookmarkEnd w:id="315"/>
    <w:bookmarkStart w:name="z378" w:id="316"/>
    <w:p>
      <w:pPr>
        <w:spacing w:after="0"/>
        <w:ind w:left="0"/>
        <w:jc w:val="both"/>
      </w:pPr>
      <w:r>
        <w:rPr>
          <w:rFonts w:ascii="Times New Roman"/>
          <w:b w:val="false"/>
          <w:i w:val="false"/>
          <w:color w:val="000000"/>
          <w:sz w:val="28"/>
        </w:rPr>
        <w:t>
      2) камерой видеонаблюдения с возможностью сохранения видеоархива не менее чем в течение 30 (тридцати) календарных дней;</w:t>
      </w:r>
    </w:p>
    <w:bookmarkEnd w:id="316"/>
    <w:bookmarkStart w:name="z379" w:id="317"/>
    <w:p>
      <w:pPr>
        <w:spacing w:after="0"/>
        <w:ind w:left="0"/>
        <w:jc w:val="both"/>
      </w:pPr>
      <w:r>
        <w:rPr>
          <w:rFonts w:ascii="Times New Roman"/>
          <w:b w:val="false"/>
          <w:i w:val="false"/>
          <w:color w:val="000000"/>
          <w:sz w:val="28"/>
        </w:rPr>
        <w:t>
      3) системой противопожарной безопасности.</w:t>
      </w:r>
    </w:p>
    <w:bookmarkEnd w:id="317"/>
    <w:bookmarkStart w:name="z380" w:id="318"/>
    <w:p>
      <w:pPr>
        <w:spacing w:after="0"/>
        <w:ind w:left="0"/>
        <w:jc w:val="both"/>
      </w:pPr>
      <w:r>
        <w:rPr>
          <w:rFonts w:ascii="Times New Roman"/>
          <w:b w:val="false"/>
          <w:i w:val="false"/>
          <w:color w:val="000000"/>
          <w:sz w:val="28"/>
        </w:rPr>
        <w:t>
      20. Помещения для проведения занятий, санитарные узлы и раздевалки отапливаются и обеспечивают температуру в осенне-зимний период не менее 20°C.</w:t>
      </w:r>
    </w:p>
    <w:bookmarkEnd w:id="318"/>
    <w:bookmarkStart w:name="z381" w:id="319"/>
    <w:p>
      <w:pPr>
        <w:spacing w:after="0"/>
        <w:ind w:left="0"/>
        <w:jc w:val="both"/>
      </w:pPr>
      <w:r>
        <w:rPr>
          <w:rFonts w:ascii="Times New Roman"/>
          <w:b w:val="false"/>
          <w:i w:val="false"/>
          <w:color w:val="000000"/>
          <w:sz w:val="28"/>
        </w:rPr>
        <w:t>
      Помещение для проведения занятий имеет окна с естественным освещением и возможностью проветривания либо оснащается приточно-вытяжной вентиляцией.</w:t>
      </w:r>
    </w:p>
    <w:bookmarkEnd w:id="319"/>
    <w:bookmarkStart w:name="z382" w:id="320"/>
    <w:p>
      <w:pPr>
        <w:spacing w:after="0"/>
        <w:ind w:left="0"/>
        <w:jc w:val="both"/>
      </w:pPr>
      <w:r>
        <w:rPr>
          <w:rFonts w:ascii="Times New Roman"/>
          <w:b w:val="false"/>
          <w:i w:val="false"/>
          <w:color w:val="000000"/>
          <w:sz w:val="28"/>
        </w:rPr>
        <w:t xml:space="preserve">
      21. Содержание помещений для проведения занятий осуществляется в соответствии с требованиями, предусмотренными Санитарным правилам "Санитарно-эпидемиологические требования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w:t>
      </w:r>
    </w:p>
    <w:bookmarkEnd w:id="320"/>
    <w:bookmarkStart w:name="z383" w:id="321"/>
    <w:p>
      <w:pPr>
        <w:spacing w:after="0"/>
        <w:ind w:left="0"/>
        <w:jc w:val="both"/>
      </w:pPr>
      <w:r>
        <w:rPr>
          <w:rFonts w:ascii="Times New Roman"/>
          <w:b w:val="false"/>
          <w:i w:val="false"/>
          <w:color w:val="000000"/>
          <w:sz w:val="28"/>
        </w:rPr>
        <w:t xml:space="preserve">
      Для лиц с физическими, психическими, интеллектуальными и другими особенностями помещения соответствуют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25 Закона Республики Казахстан "О социальной защите лиц с инвалидностью в Республике Казахстан".</w:t>
      </w:r>
    </w:p>
    <w:bookmarkEnd w:id="321"/>
    <w:bookmarkStart w:name="z384" w:id="322"/>
    <w:p>
      <w:pPr>
        <w:spacing w:after="0"/>
        <w:ind w:left="0"/>
        <w:jc w:val="left"/>
      </w:pPr>
      <w:r>
        <w:rPr>
          <w:rFonts w:ascii="Times New Roman"/>
          <w:b/>
          <w:i w:val="false"/>
          <w:color w:val="000000"/>
        </w:rPr>
        <w:t xml:space="preserve"> Параграф 2. Зачисление, учет и развитие детей</w:t>
      </w:r>
    </w:p>
    <w:bookmarkEnd w:id="322"/>
    <w:bookmarkStart w:name="z385" w:id="323"/>
    <w:p>
      <w:pPr>
        <w:spacing w:after="0"/>
        <w:ind w:left="0"/>
        <w:jc w:val="both"/>
      </w:pPr>
      <w:r>
        <w:rPr>
          <w:rFonts w:ascii="Times New Roman"/>
          <w:b w:val="false"/>
          <w:i w:val="false"/>
          <w:color w:val="000000"/>
          <w:sz w:val="28"/>
        </w:rPr>
        <w:t>
      22. Между поставщиком, указанным в ваучере, и законным представителем ребенка заключается договор на оказание услуг по проведению занятий творческого кружка в течение срока действия ваучера.</w:t>
      </w:r>
    </w:p>
    <w:bookmarkEnd w:id="323"/>
    <w:bookmarkStart w:name="z386" w:id="324"/>
    <w:p>
      <w:pPr>
        <w:spacing w:after="0"/>
        <w:ind w:left="0"/>
        <w:jc w:val="both"/>
      </w:pPr>
      <w:r>
        <w:rPr>
          <w:rFonts w:ascii="Times New Roman"/>
          <w:b w:val="false"/>
          <w:i w:val="false"/>
          <w:color w:val="000000"/>
          <w:sz w:val="28"/>
        </w:rPr>
        <w:t>
      Заключение договора между поставщиком и законным представителем ребенка осуществляется по каждому ваучеру отдельно.</w:t>
      </w:r>
    </w:p>
    <w:bookmarkEnd w:id="324"/>
    <w:bookmarkStart w:name="z387" w:id="325"/>
    <w:p>
      <w:pPr>
        <w:spacing w:after="0"/>
        <w:ind w:left="0"/>
        <w:jc w:val="both"/>
      </w:pPr>
      <w:r>
        <w:rPr>
          <w:rFonts w:ascii="Times New Roman"/>
          <w:b w:val="false"/>
          <w:i w:val="false"/>
          <w:color w:val="000000"/>
          <w:sz w:val="28"/>
        </w:rPr>
        <w:t>
      23. Законный представитель ребенка с целью оценки квалификации поставщика и условий проведения занятий допускается на проведение не менее двух пробных занятий в период срока действия ваучера для принятия решения о подписании или не подписании договора с поставщиком.</w:t>
      </w:r>
    </w:p>
    <w:bookmarkEnd w:id="325"/>
    <w:bookmarkStart w:name="z388" w:id="326"/>
    <w:p>
      <w:pPr>
        <w:spacing w:after="0"/>
        <w:ind w:left="0"/>
        <w:jc w:val="both"/>
      </w:pPr>
      <w:r>
        <w:rPr>
          <w:rFonts w:ascii="Times New Roman"/>
          <w:b w:val="false"/>
          <w:i w:val="false"/>
          <w:color w:val="000000"/>
          <w:sz w:val="28"/>
        </w:rPr>
        <w:t>
      24. Для заключения договора законный представитель ребенка предоставляет поставщику следующие документы:</w:t>
      </w:r>
    </w:p>
    <w:bookmarkEnd w:id="326"/>
    <w:bookmarkStart w:name="z389" w:id="327"/>
    <w:p>
      <w:pPr>
        <w:spacing w:after="0"/>
        <w:ind w:left="0"/>
        <w:jc w:val="both"/>
      </w:pPr>
      <w:r>
        <w:rPr>
          <w:rFonts w:ascii="Times New Roman"/>
          <w:b w:val="false"/>
          <w:i w:val="false"/>
          <w:color w:val="000000"/>
          <w:sz w:val="28"/>
        </w:rPr>
        <w:t>
      1) заявление на зачисление в творческий кружок в произвольной форме;</w:t>
      </w:r>
    </w:p>
    <w:bookmarkEnd w:id="327"/>
    <w:bookmarkStart w:name="z390" w:id="328"/>
    <w:p>
      <w:pPr>
        <w:spacing w:after="0"/>
        <w:ind w:left="0"/>
        <w:jc w:val="both"/>
      </w:pPr>
      <w:r>
        <w:rPr>
          <w:rFonts w:ascii="Times New Roman"/>
          <w:b w:val="false"/>
          <w:i w:val="false"/>
          <w:color w:val="000000"/>
          <w:sz w:val="28"/>
        </w:rPr>
        <w:t>
      2) фотографию ребенка;</w:t>
      </w:r>
    </w:p>
    <w:bookmarkEnd w:id="328"/>
    <w:bookmarkStart w:name="z391" w:id="329"/>
    <w:p>
      <w:pPr>
        <w:spacing w:after="0"/>
        <w:ind w:left="0"/>
        <w:jc w:val="both"/>
      </w:pPr>
      <w:r>
        <w:rPr>
          <w:rFonts w:ascii="Times New Roman"/>
          <w:b w:val="false"/>
          <w:i w:val="false"/>
          <w:color w:val="000000"/>
          <w:sz w:val="28"/>
        </w:rPr>
        <w:t>
      3) копию свидетельства о рождении ребенка;</w:t>
      </w:r>
    </w:p>
    <w:bookmarkEnd w:id="329"/>
    <w:bookmarkStart w:name="z392" w:id="330"/>
    <w:p>
      <w:pPr>
        <w:spacing w:after="0"/>
        <w:ind w:left="0"/>
        <w:jc w:val="both"/>
      </w:pPr>
      <w:r>
        <w:rPr>
          <w:rFonts w:ascii="Times New Roman"/>
          <w:b w:val="false"/>
          <w:i w:val="false"/>
          <w:color w:val="000000"/>
          <w:sz w:val="28"/>
        </w:rPr>
        <w:t xml:space="preserve">
      4) справку с медицинской организации, оказывающей первичную медико-санитарную помощь, выданная по форме 027/у,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330"/>
    <w:bookmarkStart w:name="z393" w:id="331"/>
    <w:p>
      <w:pPr>
        <w:spacing w:after="0"/>
        <w:ind w:left="0"/>
        <w:jc w:val="both"/>
      </w:pPr>
      <w:r>
        <w:rPr>
          <w:rFonts w:ascii="Times New Roman"/>
          <w:b w:val="false"/>
          <w:i w:val="false"/>
          <w:color w:val="000000"/>
          <w:sz w:val="28"/>
        </w:rPr>
        <w:t>
      5) копию документа, удостоверяющего личность законного представителя ребенка.</w:t>
      </w:r>
    </w:p>
    <w:bookmarkEnd w:id="331"/>
    <w:bookmarkStart w:name="z394" w:id="332"/>
    <w:p>
      <w:pPr>
        <w:spacing w:after="0"/>
        <w:ind w:left="0"/>
        <w:jc w:val="both"/>
      </w:pPr>
      <w:r>
        <w:rPr>
          <w:rFonts w:ascii="Times New Roman"/>
          <w:b w:val="false"/>
          <w:i w:val="false"/>
          <w:color w:val="000000"/>
          <w:sz w:val="28"/>
        </w:rPr>
        <w:t>
      Для зачисления в группу детей с ограниченными возможностями или с особыми образовательными потребностями законный представитель ребенка предоставляет поставщику документ, подтверждающий его статус.</w:t>
      </w:r>
    </w:p>
    <w:bookmarkEnd w:id="332"/>
    <w:bookmarkStart w:name="z395" w:id="333"/>
    <w:p>
      <w:pPr>
        <w:spacing w:after="0"/>
        <w:ind w:left="0"/>
        <w:jc w:val="both"/>
      </w:pPr>
      <w:r>
        <w:rPr>
          <w:rFonts w:ascii="Times New Roman"/>
          <w:b w:val="false"/>
          <w:i w:val="false"/>
          <w:color w:val="000000"/>
          <w:sz w:val="28"/>
        </w:rPr>
        <w:t>
      25. Поставщик отказывает в заключении договора:</w:t>
      </w:r>
    </w:p>
    <w:bookmarkEnd w:id="333"/>
    <w:bookmarkStart w:name="z396" w:id="334"/>
    <w:p>
      <w:pPr>
        <w:spacing w:after="0"/>
        <w:ind w:left="0"/>
        <w:jc w:val="both"/>
      </w:pPr>
      <w:r>
        <w:rPr>
          <w:rFonts w:ascii="Times New Roman"/>
          <w:b w:val="false"/>
          <w:i w:val="false"/>
          <w:color w:val="000000"/>
          <w:sz w:val="28"/>
        </w:rPr>
        <w:t>
      1) при предоставлении законным представителем ребенка неполного пакета документов, предусмотренного пунктом 24 настоящих Правил;</w:t>
      </w:r>
    </w:p>
    <w:bookmarkEnd w:id="334"/>
    <w:bookmarkStart w:name="z397" w:id="335"/>
    <w:p>
      <w:pPr>
        <w:spacing w:after="0"/>
        <w:ind w:left="0"/>
        <w:jc w:val="both"/>
      </w:pPr>
      <w:r>
        <w:rPr>
          <w:rFonts w:ascii="Times New Roman"/>
          <w:b w:val="false"/>
          <w:i w:val="false"/>
          <w:color w:val="000000"/>
          <w:sz w:val="28"/>
        </w:rPr>
        <w:t>
      2) при предоставлении законным представителем ребенка недостоверной и искаженной информации;</w:t>
      </w:r>
    </w:p>
    <w:bookmarkEnd w:id="335"/>
    <w:bookmarkStart w:name="z398" w:id="336"/>
    <w:p>
      <w:pPr>
        <w:spacing w:after="0"/>
        <w:ind w:left="0"/>
        <w:jc w:val="both"/>
      </w:pPr>
      <w:r>
        <w:rPr>
          <w:rFonts w:ascii="Times New Roman"/>
          <w:b w:val="false"/>
          <w:i w:val="false"/>
          <w:color w:val="000000"/>
          <w:sz w:val="28"/>
        </w:rPr>
        <w:t>
      3) при наличии медицинских противопоказаний, препятствующих зачислению ребенка в творческий кружок.</w:t>
      </w:r>
    </w:p>
    <w:bookmarkEnd w:id="336"/>
    <w:bookmarkStart w:name="z399" w:id="337"/>
    <w:p>
      <w:pPr>
        <w:spacing w:after="0"/>
        <w:ind w:left="0"/>
        <w:jc w:val="both"/>
      </w:pPr>
      <w:r>
        <w:rPr>
          <w:rFonts w:ascii="Times New Roman"/>
          <w:b w:val="false"/>
          <w:i w:val="false"/>
          <w:color w:val="000000"/>
          <w:sz w:val="28"/>
        </w:rPr>
        <w:t>
      Оценка возможности зачисления ребенка с особыми образовательными потребностями или ограниченными возможностями в творческий кружок определяется на усмотрение поставщика.</w:t>
      </w:r>
    </w:p>
    <w:bookmarkEnd w:id="337"/>
    <w:bookmarkStart w:name="z400" w:id="338"/>
    <w:p>
      <w:pPr>
        <w:spacing w:after="0"/>
        <w:ind w:left="0"/>
        <w:jc w:val="both"/>
      </w:pPr>
      <w:r>
        <w:rPr>
          <w:rFonts w:ascii="Times New Roman"/>
          <w:b w:val="false"/>
          <w:i w:val="false"/>
          <w:color w:val="000000"/>
          <w:sz w:val="28"/>
        </w:rPr>
        <w:t>
      26. Зачисление ребенка в творческий кружок осуществляется на следующий день после даты заключения договора.</w:t>
      </w:r>
    </w:p>
    <w:bookmarkEnd w:id="338"/>
    <w:bookmarkStart w:name="z401" w:id="339"/>
    <w:p>
      <w:pPr>
        <w:spacing w:after="0"/>
        <w:ind w:left="0"/>
        <w:jc w:val="both"/>
      </w:pPr>
      <w:r>
        <w:rPr>
          <w:rFonts w:ascii="Times New Roman"/>
          <w:b w:val="false"/>
          <w:i w:val="false"/>
          <w:color w:val="000000"/>
          <w:sz w:val="28"/>
        </w:rPr>
        <w:t>
      27. При необходимости поставщик вносит изменения в график занятий, корректирует количество детей в группах, с заблаговременным уведомлением законных представителей ребенка.</w:t>
      </w:r>
    </w:p>
    <w:bookmarkEnd w:id="339"/>
    <w:bookmarkStart w:name="z402" w:id="340"/>
    <w:p>
      <w:pPr>
        <w:spacing w:after="0"/>
        <w:ind w:left="0"/>
        <w:jc w:val="both"/>
      </w:pPr>
      <w:r>
        <w:rPr>
          <w:rFonts w:ascii="Times New Roman"/>
          <w:b w:val="false"/>
          <w:i w:val="false"/>
          <w:color w:val="000000"/>
          <w:sz w:val="28"/>
        </w:rPr>
        <w:t>
      28. Поставщик составляет рабочий план на календарный год и ознакамливает с ним законного представителя каждого ребенка.</w:t>
      </w:r>
    </w:p>
    <w:bookmarkEnd w:id="340"/>
    <w:bookmarkStart w:name="z403" w:id="341"/>
    <w:p>
      <w:pPr>
        <w:spacing w:after="0"/>
        <w:ind w:left="0"/>
        <w:jc w:val="both"/>
      </w:pPr>
      <w:r>
        <w:rPr>
          <w:rFonts w:ascii="Times New Roman"/>
          <w:b w:val="false"/>
          <w:i w:val="false"/>
          <w:color w:val="000000"/>
          <w:sz w:val="28"/>
        </w:rPr>
        <w:t>
      Рабочий план включает:</w:t>
      </w:r>
    </w:p>
    <w:bookmarkEnd w:id="341"/>
    <w:bookmarkStart w:name="z404" w:id="342"/>
    <w:p>
      <w:pPr>
        <w:spacing w:after="0"/>
        <w:ind w:left="0"/>
        <w:jc w:val="both"/>
      </w:pPr>
      <w:r>
        <w:rPr>
          <w:rFonts w:ascii="Times New Roman"/>
          <w:b w:val="false"/>
          <w:i w:val="false"/>
          <w:color w:val="000000"/>
          <w:sz w:val="28"/>
        </w:rPr>
        <w:t>
      1) количество и график занятий в неделю;</w:t>
      </w:r>
    </w:p>
    <w:bookmarkEnd w:id="342"/>
    <w:bookmarkStart w:name="z405" w:id="343"/>
    <w:p>
      <w:pPr>
        <w:spacing w:after="0"/>
        <w:ind w:left="0"/>
        <w:jc w:val="both"/>
      </w:pPr>
      <w:r>
        <w:rPr>
          <w:rFonts w:ascii="Times New Roman"/>
          <w:b w:val="false"/>
          <w:i w:val="false"/>
          <w:color w:val="000000"/>
          <w:sz w:val="28"/>
        </w:rPr>
        <w:t>
      2) предполагаемый график конкурсных (соревновательных) мероприятий;</w:t>
      </w:r>
    </w:p>
    <w:bookmarkEnd w:id="343"/>
    <w:bookmarkStart w:name="z406" w:id="344"/>
    <w:p>
      <w:pPr>
        <w:spacing w:after="0"/>
        <w:ind w:left="0"/>
        <w:jc w:val="both"/>
      </w:pPr>
      <w:r>
        <w:rPr>
          <w:rFonts w:ascii="Times New Roman"/>
          <w:b w:val="false"/>
          <w:i w:val="false"/>
          <w:color w:val="000000"/>
          <w:sz w:val="28"/>
        </w:rPr>
        <w:t>
      3) предполагаемый график детских командировок;</w:t>
      </w:r>
    </w:p>
    <w:bookmarkEnd w:id="344"/>
    <w:bookmarkStart w:name="z407" w:id="345"/>
    <w:p>
      <w:pPr>
        <w:spacing w:after="0"/>
        <w:ind w:left="0"/>
        <w:jc w:val="both"/>
      </w:pPr>
      <w:r>
        <w:rPr>
          <w:rFonts w:ascii="Times New Roman"/>
          <w:b w:val="false"/>
          <w:i w:val="false"/>
          <w:color w:val="000000"/>
          <w:sz w:val="28"/>
        </w:rPr>
        <w:t>
      4) предполагаемый график отчетных выступлений перед законными представителями ребенка.</w:t>
      </w:r>
    </w:p>
    <w:bookmarkEnd w:id="345"/>
    <w:bookmarkStart w:name="z408" w:id="346"/>
    <w:p>
      <w:pPr>
        <w:spacing w:after="0"/>
        <w:ind w:left="0"/>
        <w:jc w:val="both"/>
      </w:pPr>
      <w:r>
        <w:rPr>
          <w:rFonts w:ascii="Times New Roman"/>
          <w:b w:val="false"/>
          <w:i w:val="false"/>
          <w:color w:val="000000"/>
          <w:sz w:val="28"/>
        </w:rPr>
        <w:t>
      29. Поставщик ведет на бумажном или электронном носителе портфолио по каждому посещающего творческий кружок ребенку, в которое заносит видео и фотоматериалы и информацию о:</w:t>
      </w:r>
    </w:p>
    <w:bookmarkEnd w:id="346"/>
    <w:bookmarkStart w:name="z409" w:id="347"/>
    <w:p>
      <w:pPr>
        <w:spacing w:after="0"/>
        <w:ind w:left="0"/>
        <w:jc w:val="both"/>
      </w:pPr>
      <w:r>
        <w:rPr>
          <w:rFonts w:ascii="Times New Roman"/>
          <w:b w:val="false"/>
          <w:i w:val="false"/>
          <w:color w:val="000000"/>
          <w:sz w:val="28"/>
        </w:rPr>
        <w:t>
      показателях творческого развития ребенка в течение года;</w:t>
      </w:r>
    </w:p>
    <w:bookmarkEnd w:id="347"/>
    <w:bookmarkStart w:name="z410" w:id="348"/>
    <w:p>
      <w:pPr>
        <w:spacing w:after="0"/>
        <w:ind w:left="0"/>
        <w:jc w:val="both"/>
      </w:pPr>
      <w:r>
        <w:rPr>
          <w:rFonts w:ascii="Times New Roman"/>
          <w:b w:val="false"/>
          <w:i w:val="false"/>
          <w:color w:val="000000"/>
          <w:sz w:val="28"/>
        </w:rPr>
        <w:t>
      результатах участия в конкурсных (соревновательных) мероприятиях;</w:t>
      </w:r>
    </w:p>
    <w:bookmarkEnd w:id="348"/>
    <w:bookmarkStart w:name="z411" w:id="349"/>
    <w:p>
      <w:pPr>
        <w:spacing w:after="0"/>
        <w:ind w:left="0"/>
        <w:jc w:val="both"/>
      </w:pPr>
      <w:r>
        <w:rPr>
          <w:rFonts w:ascii="Times New Roman"/>
          <w:b w:val="false"/>
          <w:i w:val="false"/>
          <w:color w:val="000000"/>
          <w:sz w:val="28"/>
        </w:rPr>
        <w:t>
      участии в командировках;</w:t>
      </w:r>
    </w:p>
    <w:bookmarkEnd w:id="349"/>
    <w:bookmarkStart w:name="z412" w:id="350"/>
    <w:p>
      <w:pPr>
        <w:spacing w:after="0"/>
        <w:ind w:left="0"/>
        <w:jc w:val="both"/>
      </w:pPr>
      <w:r>
        <w:rPr>
          <w:rFonts w:ascii="Times New Roman"/>
          <w:b w:val="false"/>
          <w:i w:val="false"/>
          <w:color w:val="000000"/>
          <w:sz w:val="28"/>
        </w:rPr>
        <w:t>
      участии в отчетных выступлениях перед законными представителями ребенка;</w:t>
      </w:r>
    </w:p>
    <w:bookmarkEnd w:id="350"/>
    <w:bookmarkStart w:name="z413" w:id="351"/>
    <w:p>
      <w:pPr>
        <w:spacing w:after="0"/>
        <w:ind w:left="0"/>
        <w:jc w:val="both"/>
      </w:pPr>
      <w:r>
        <w:rPr>
          <w:rFonts w:ascii="Times New Roman"/>
          <w:b w:val="false"/>
          <w:i w:val="false"/>
          <w:color w:val="000000"/>
          <w:sz w:val="28"/>
        </w:rPr>
        <w:t>
      посещаемости занятий;</w:t>
      </w:r>
    </w:p>
    <w:bookmarkEnd w:id="351"/>
    <w:bookmarkStart w:name="z414" w:id="352"/>
    <w:p>
      <w:pPr>
        <w:spacing w:after="0"/>
        <w:ind w:left="0"/>
        <w:jc w:val="both"/>
      </w:pPr>
      <w:r>
        <w:rPr>
          <w:rFonts w:ascii="Times New Roman"/>
          <w:b w:val="false"/>
          <w:i w:val="false"/>
          <w:color w:val="000000"/>
          <w:sz w:val="28"/>
        </w:rPr>
        <w:t xml:space="preserve">
      допуске или не допуске ребенка к занятиям в творческие кружки по результатам прохождения медицинских осмотров в организации здравоохранения. </w:t>
      </w:r>
    </w:p>
    <w:bookmarkEnd w:id="352"/>
    <w:bookmarkStart w:name="z415" w:id="353"/>
    <w:p>
      <w:pPr>
        <w:spacing w:after="0"/>
        <w:ind w:left="0"/>
        <w:jc w:val="both"/>
      </w:pPr>
      <w:r>
        <w:rPr>
          <w:rFonts w:ascii="Times New Roman"/>
          <w:b w:val="false"/>
          <w:i w:val="false"/>
          <w:color w:val="000000"/>
          <w:sz w:val="28"/>
        </w:rPr>
        <w:t>
      30. Поставщик отчисляет ребенка из творческого кружка в одностороннем порядке по следующим основаниям:</w:t>
      </w:r>
    </w:p>
    <w:bookmarkEnd w:id="353"/>
    <w:bookmarkStart w:name="z416" w:id="354"/>
    <w:p>
      <w:pPr>
        <w:spacing w:after="0"/>
        <w:ind w:left="0"/>
        <w:jc w:val="both"/>
      </w:pPr>
      <w:r>
        <w:rPr>
          <w:rFonts w:ascii="Times New Roman"/>
          <w:b w:val="false"/>
          <w:i w:val="false"/>
          <w:color w:val="000000"/>
          <w:sz w:val="28"/>
        </w:rPr>
        <w:t>
      1) при наличии 3 (трех) подряд пропущенных занятий без уважительной причины, за исключением периода школьных каникул, отдыха в оздоровительных лагерях, периода прохождения реабилитационных мероприятий и/или лечения детей с ограниченными возможностями, детей-инвалидов, детей с особыми образовательными потребностям, а также участия в конкурсах, фестивалях, соревнованиях, олимпиадах, учебно-тренировочных сборах – по заявлению законного представителя, нахождения в санаторно-курортных организациях – при предоставлении подтверждающих документов;</w:t>
      </w:r>
    </w:p>
    <w:bookmarkEnd w:id="354"/>
    <w:bookmarkStart w:name="z417" w:id="355"/>
    <w:p>
      <w:pPr>
        <w:spacing w:after="0"/>
        <w:ind w:left="0"/>
        <w:jc w:val="both"/>
      </w:pPr>
      <w:r>
        <w:rPr>
          <w:rFonts w:ascii="Times New Roman"/>
          <w:b w:val="false"/>
          <w:i w:val="false"/>
          <w:color w:val="000000"/>
          <w:sz w:val="28"/>
        </w:rPr>
        <w:t>
      2) за несоблюдение регламента посещения творческого кружка;</w:t>
      </w:r>
    </w:p>
    <w:bookmarkEnd w:id="355"/>
    <w:bookmarkStart w:name="z418" w:id="356"/>
    <w:p>
      <w:pPr>
        <w:spacing w:after="0"/>
        <w:ind w:left="0"/>
        <w:jc w:val="both"/>
      </w:pPr>
      <w:r>
        <w:rPr>
          <w:rFonts w:ascii="Times New Roman"/>
          <w:b w:val="false"/>
          <w:i w:val="false"/>
          <w:color w:val="000000"/>
          <w:sz w:val="28"/>
        </w:rPr>
        <w:t>
      3) при наличии медицинских противопоказаний или расстройств эмоционально-волевой сферы ребенка, подтвержденных организацией здравоохранения, препятствующих проведению занятий с ребенком;</w:t>
      </w:r>
    </w:p>
    <w:bookmarkEnd w:id="356"/>
    <w:bookmarkStart w:name="z419" w:id="357"/>
    <w:p>
      <w:pPr>
        <w:spacing w:after="0"/>
        <w:ind w:left="0"/>
        <w:jc w:val="both"/>
      </w:pPr>
      <w:r>
        <w:rPr>
          <w:rFonts w:ascii="Times New Roman"/>
          <w:b w:val="false"/>
          <w:i w:val="false"/>
          <w:color w:val="000000"/>
          <w:sz w:val="28"/>
        </w:rPr>
        <w:t>
      4) при несоблюдении условий договора.</w:t>
      </w:r>
    </w:p>
    <w:bookmarkEnd w:id="357"/>
    <w:bookmarkStart w:name="z420" w:id="358"/>
    <w:p>
      <w:pPr>
        <w:spacing w:after="0"/>
        <w:ind w:left="0"/>
        <w:jc w:val="both"/>
      </w:pPr>
      <w:r>
        <w:rPr>
          <w:rFonts w:ascii="Times New Roman"/>
          <w:b w:val="false"/>
          <w:i w:val="false"/>
          <w:color w:val="000000"/>
          <w:sz w:val="28"/>
        </w:rPr>
        <w:t>
      При отчислении ребенка поставщик в течение 10 (десяти) рабочих дней передает законному представителю ребенка портфолио ребенка.</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творческого</w:t>
            </w:r>
            <w:r>
              <w:br/>
            </w:r>
            <w:r>
              <w:rPr>
                <w:rFonts w:ascii="Times New Roman"/>
                <w:b w:val="false"/>
                <w:i w:val="false"/>
                <w:color w:val="000000"/>
                <w:sz w:val="20"/>
              </w:rPr>
              <w:t>заказа в творческих кружках</w:t>
            </w:r>
            <w:r>
              <w:br/>
            </w:r>
            <w:r>
              <w:rPr>
                <w:rFonts w:ascii="Times New Roman"/>
                <w:b w:val="false"/>
                <w:i w:val="false"/>
                <w:color w:val="000000"/>
                <w:sz w:val="20"/>
              </w:rPr>
              <w:t>для детей и юношества</w:t>
            </w:r>
            <w:r>
              <w:br/>
            </w:r>
            <w:r>
              <w:rPr>
                <w:rFonts w:ascii="Times New Roman"/>
                <w:b w:val="false"/>
                <w:i w:val="false"/>
                <w:color w:val="000000"/>
                <w:sz w:val="20"/>
              </w:rPr>
              <w:t>и их функционирования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Оператору государственного</w:t>
            </w:r>
            <w:r>
              <w:br/>
            </w:r>
            <w:r>
              <w:rPr>
                <w:rFonts w:ascii="Times New Roman"/>
                <w:b w:val="false"/>
                <w:i w:val="false"/>
                <w:color w:val="000000"/>
                <w:sz w:val="20"/>
              </w:rPr>
              <w:t>творческого заказа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местный исполнительный орган</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или его структурное</w:t>
            </w:r>
            <w:r>
              <w:br/>
            </w:r>
            <w:r>
              <w:rPr>
                <w:rFonts w:ascii="Times New Roman"/>
                <w:b w:val="false"/>
                <w:i w:val="false"/>
                <w:color w:val="000000"/>
                <w:sz w:val="20"/>
              </w:rPr>
              <w:t>подразделение уполномоченное</w:t>
            </w:r>
            <w:r>
              <w:br/>
            </w:r>
            <w:r>
              <w:rPr>
                <w:rFonts w:ascii="Times New Roman"/>
                <w:b w:val="false"/>
                <w:i w:val="false"/>
                <w:color w:val="000000"/>
                <w:sz w:val="20"/>
              </w:rPr>
              <w:t>выполнять администрирование</w:t>
            </w:r>
            <w:r>
              <w:br/>
            </w:r>
            <w:r>
              <w:rPr>
                <w:rFonts w:ascii="Times New Roman"/>
                <w:b w:val="false"/>
                <w:i w:val="false"/>
                <w:color w:val="000000"/>
                <w:sz w:val="20"/>
              </w:rPr>
              <w:t>процедуры размещения</w:t>
            </w:r>
            <w:r>
              <w:br/>
            </w:r>
            <w:r>
              <w:rPr>
                <w:rFonts w:ascii="Times New Roman"/>
                <w:b w:val="false"/>
                <w:i w:val="false"/>
                <w:color w:val="000000"/>
                <w:sz w:val="20"/>
              </w:rPr>
              <w:t>государственного творческого</w:t>
            </w:r>
            <w:r>
              <w:br/>
            </w:r>
            <w:r>
              <w:rPr>
                <w:rFonts w:ascii="Times New Roman"/>
                <w:b w:val="false"/>
                <w:i w:val="false"/>
                <w:color w:val="000000"/>
                <w:sz w:val="20"/>
              </w:rPr>
              <w:t>заказа в лице руководителя</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руководителя от поставщика</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индивидуального предпринимателя</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в лице руководителя</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руководителя</w:t>
            </w:r>
          </w:p>
        </w:tc>
      </w:tr>
    </w:tbl>
    <w:bookmarkStart w:name="z424" w:id="359"/>
    <w:p>
      <w:pPr>
        <w:spacing w:after="0"/>
        <w:ind w:left="0"/>
        <w:jc w:val="left"/>
      </w:pPr>
      <w:r>
        <w:rPr>
          <w:rFonts w:ascii="Times New Roman"/>
          <w:b/>
          <w:i w:val="false"/>
          <w:color w:val="000000"/>
        </w:rPr>
        <w:t xml:space="preserve"> Заявление на участие в размещении государственного творческого заказа</w:t>
      </w:r>
    </w:p>
    <w:bookmarkEnd w:id="359"/>
    <w:p>
      <w:pPr>
        <w:spacing w:after="0"/>
        <w:ind w:left="0"/>
        <w:jc w:val="both"/>
      </w:pPr>
      <w:bookmarkStart w:name="z425" w:id="360"/>
      <w:r>
        <w:rPr>
          <w:rFonts w:ascii="Times New Roman"/>
          <w:b w:val="false"/>
          <w:i w:val="false"/>
          <w:color w:val="000000"/>
          <w:sz w:val="28"/>
        </w:rPr>
        <w:t>
      Изучив требования к размещению государственного творческого заказа,</w:t>
      </w:r>
    </w:p>
    <w:bookmarkEnd w:id="360"/>
    <w:p>
      <w:pPr>
        <w:spacing w:after="0"/>
        <w:ind w:left="0"/>
        <w:jc w:val="both"/>
      </w:pPr>
      <w:r>
        <w:rPr>
          <w:rFonts w:ascii="Times New Roman"/>
          <w:b w:val="false"/>
          <w:i w:val="false"/>
          <w:color w:val="000000"/>
          <w:sz w:val="28"/>
        </w:rPr>
        <w:t>прошу рассмотреть приложенные документы и включить меня в список</w:t>
      </w:r>
    </w:p>
    <w:p>
      <w:pPr>
        <w:spacing w:after="0"/>
        <w:ind w:left="0"/>
        <w:jc w:val="both"/>
      </w:pPr>
      <w:r>
        <w:rPr>
          <w:rFonts w:ascii="Times New Roman"/>
          <w:b w:val="false"/>
          <w:i w:val="false"/>
          <w:color w:val="000000"/>
          <w:sz w:val="28"/>
        </w:rPr>
        <w:t>поставщиков, участвующих в размещении государственного заказа.</w:t>
      </w:r>
    </w:p>
    <w:p>
      <w:pPr>
        <w:spacing w:after="0"/>
        <w:ind w:left="0"/>
        <w:jc w:val="both"/>
      </w:pPr>
      <w:r>
        <w:rPr>
          <w:rFonts w:ascii="Times New Roman"/>
          <w:b w:val="false"/>
          <w:i w:val="false"/>
          <w:color w:val="000000"/>
          <w:sz w:val="28"/>
        </w:rPr>
        <w:t>Планирую оказывать услуги следующих творческих кружков, согласно методике</w:t>
      </w:r>
    </w:p>
    <w:p>
      <w:pPr>
        <w:spacing w:after="0"/>
        <w:ind w:left="0"/>
        <w:jc w:val="both"/>
      </w:pPr>
      <w:r>
        <w:rPr>
          <w:rFonts w:ascii="Times New Roman"/>
          <w:b w:val="false"/>
          <w:i w:val="false"/>
          <w:color w:val="000000"/>
          <w:sz w:val="28"/>
        </w:rPr>
        <w:t>подушевого нормативного финансирования государственного творческого заказа: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творческого кружка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детской группы (инклюзивная, интегрированная, специальная)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и пол детей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оказания услуг (стационарно или дистанционно)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проведения занятий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(микроучасток) населенного пункта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оказания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426" w:id="361"/>
      <w:r>
        <w:rPr>
          <w:rFonts w:ascii="Times New Roman"/>
          <w:b w:val="false"/>
          <w:i w:val="false"/>
          <w:color w:val="000000"/>
          <w:sz w:val="28"/>
        </w:rPr>
        <w:t>
      Настоящим подтверждаю, что ознакомлен с требованиями, предусмотренными</w:t>
      </w:r>
    </w:p>
    <w:bookmarkEnd w:id="361"/>
    <w:p>
      <w:pPr>
        <w:spacing w:after="0"/>
        <w:ind w:left="0"/>
        <w:jc w:val="both"/>
      </w:pPr>
      <w:r>
        <w:rPr>
          <w:rFonts w:ascii="Times New Roman"/>
          <w:b w:val="false"/>
          <w:i w:val="false"/>
          <w:color w:val="000000"/>
          <w:sz w:val="28"/>
        </w:rPr>
        <w:t xml:space="preserve">Правилами размещения государственного творческого заказа в творческих кружках </w:t>
      </w:r>
    </w:p>
    <w:p>
      <w:pPr>
        <w:spacing w:after="0"/>
        <w:ind w:left="0"/>
        <w:jc w:val="both"/>
      </w:pPr>
      <w:r>
        <w:rPr>
          <w:rFonts w:ascii="Times New Roman"/>
          <w:b w:val="false"/>
          <w:i w:val="false"/>
          <w:color w:val="000000"/>
          <w:sz w:val="28"/>
        </w:rPr>
        <w:t>ля детей и юношества и их функционирования, Правилами подушевого нормативного</w:t>
      </w:r>
    </w:p>
    <w:p>
      <w:pPr>
        <w:spacing w:after="0"/>
        <w:ind w:left="0"/>
        <w:jc w:val="both"/>
      </w:pPr>
      <w:r>
        <w:rPr>
          <w:rFonts w:ascii="Times New Roman"/>
          <w:b w:val="false"/>
          <w:i w:val="false"/>
          <w:color w:val="000000"/>
          <w:sz w:val="28"/>
        </w:rPr>
        <w:t>финансирования творческих кружков для детей и юношества и Методикой</w:t>
      </w:r>
    </w:p>
    <w:p>
      <w:pPr>
        <w:spacing w:after="0"/>
        <w:ind w:left="0"/>
        <w:jc w:val="both"/>
      </w:pPr>
      <w:r>
        <w:rPr>
          <w:rFonts w:ascii="Times New Roman"/>
          <w:b w:val="false"/>
          <w:i w:val="false"/>
          <w:color w:val="000000"/>
          <w:sz w:val="28"/>
        </w:rPr>
        <w:t>подушевого нормативного финансирования государственного творческого заказа.</w:t>
      </w:r>
    </w:p>
    <w:p>
      <w:pPr>
        <w:spacing w:after="0"/>
        <w:ind w:left="0"/>
        <w:jc w:val="both"/>
      </w:pPr>
      <w:r>
        <w:rPr>
          <w:rFonts w:ascii="Times New Roman"/>
          <w:b w:val="false"/>
          <w:i w:val="false"/>
          <w:color w:val="000000"/>
          <w:sz w:val="28"/>
        </w:rPr>
        <w:t>Приложение: документы на ______ листах</w:t>
      </w:r>
    </w:p>
    <w:p>
      <w:pPr>
        <w:spacing w:after="0"/>
        <w:ind w:left="0"/>
        <w:jc w:val="both"/>
      </w:pPr>
      <w:r>
        <w:rPr>
          <w:rFonts w:ascii="Times New Roman"/>
          <w:b w:val="false"/>
          <w:i w:val="false"/>
          <w:color w:val="000000"/>
          <w:sz w:val="28"/>
        </w:rPr>
        <w:t>Руководитель организации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творческого</w:t>
            </w:r>
            <w:r>
              <w:br/>
            </w:r>
            <w:r>
              <w:rPr>
                <w:rFonts w:ascii="Times New Roman"/>
                <w:b w:val="false"/>
                <w:i w:val="false"/>
                <w:color w:val="000000"/>
                <w:sz w:val="20"/>
              </w:rPr>
              <w:t>заказа в творческих кружках</w:t>
            </w:r>
            <w:r>
              <w:br/>
            </w:r>
            <w:r>
              <w:rPr>
                <w:rFonts w:ascii="Times New Roman"/>
                <w:b w:val="false"/>
                <w:i w:val="false"/>
                <w:color w:val="000000"/>
                <w:sz w:val="20"/>
              </w:rPr>
              <w:t>для детей и юношества</w:t>
            </w:r>
            <w:r>
              <w:br/>
            </w:r>
            <w:r>
              <w:rPr>
                <w:rFonts w:ascii="Times New Roman"/>
                <w:b w:val="false"/>
                <w:i w:val="false"/>
                <w:color w:val="000000"/>
                <w:sz w:val="20"/>
              </w:rPr>
              <w:t>и их функционирование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Оператору государственного</w:t>
            </w:r>
            <w:r>
              <w:br/>
            </w:r>
            <w:r>
              <w:rPr>
                <w:rFonts w:ascii="Times New Roman"/>
                <w:b w:val="false"/>
                <w:i w:val="false"/>
                <w:color w:val="000000"/>
                <w:sz w:val="20"/>
              </w:rPr>
              <w:t>творческого заказа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местный исполнительный орган</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или его структурное</w:t>
            </w:r>
            <w:r>
              <w:br/>
            </w:r>
            <w:r>
              <w:rPr>
                <w:rFonts w:ascii="Times New Roman"/>
                <w:b w:val="false"/>
                <w:i w:val="false"/>
                <w:color w:val="000000"/>
                <w:sz w:val="20"/>
              </w:rPr>
              <w:t>подразделение уполномоченное</w:t>
            </w:r>
            <w:r>
              <w:br/>
            </w:r>
            <w:r>
              <w:rPr>
                <w:rFonts w:ascii="Times New Roman"/>
                <w:b w:val="false"/>
                <w:i w:val="false"/>
                <w:color w:val="000000"/>
                <w:sz w:val="20"/>
              </w:rPr>
              <w:t>выполнять администрирование</w:t>
            </w:r>
            <w:r>
              <w:br/>
            </w:r>
            <w:r>
              <w:rPr>
                <w:rFonts w:ascii="Times New Roman"/>
                <w:b w:val="false"/>
                <w:i w:val="false"/>
                <w:color w:val="000000"/>
                <w:sz w:val="20"/>
              </w:rPr>
              <w:t>процедуры размещения</w:t>
            </w:r>
            <w:r>
              <w:br/>
            </w:r>
            <w:r>
              <w:rPr>
                <w:rFonts w:ascii="Times New Roman"/>
                <w:b w:val="false"/>
                <w:i w:val="false"/>
                <w:color w:val="000000"/>
                <w:sz w:val="20"/>
              </w:rPr>
              <w:t>государственного творческого</w:t>
            </w:r>
            <w:r>
              <w:br/>
            </w:r>
            <w:r>
              <w:rPr>
                <w:rFonts w:ascii="Times New Roman"/>
                <w:b w:val="false"/>
                <w:i w:val="false"/>
                <w:color w:val="000000"/>
                <w:sz w:val="20"/>
              </w:rPr>
              <w:t>заказа в лице руководителя</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руководителя от поставщика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индивидуального предпринимателя</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в лице руководителя</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руководителя</w:t>
            </w:r>
          </w:p>
        </w:tc>
      </w:tr>
    </w:tbl>
    <w:bookmarkStart w:name="z430" w:id="362"/>
    <w:p>
      <w:pPr>
        <w:spacing w:after="0"/>
        <w:ind w:left="0"/>
        <w:jc w:val="left"/>
      </w:pPr>
      <w:r>
        <w:rPr>
          <w:rFonts w:ascii="Times New Roman"/>
          <w:b/>
          <w:i w:val="false"/>
          <w:color w:val="000000"/>
        </w:rPr>
        <w:t xml:space="preserve"> Заявление</w:t>
      </w:r>
    </w:p>
    <w:bookmarkEnd w:id="362"/>
    <w:p>
      <w:pPr>
        <w:spacing w:after="0"/>
        <w:ind w:left="0"/>
        <w:jc w:val="both"/>
      </w:pPr>
      <w:bookmarkStart w:name="z431" w:id="363"/>
      <w:r>
        <w:rPr>
          <w:rFonts w:ascii="Times New Roman"/>
          <w:b w:val="false"/>
          <w:i w:val="false"/>
          <w:color w:val="000000"/>
          <w:sz w:val="28"/>
        </w:rPr>
        <w:t>
      Прошу исключить меня из списка поставщиков, принимающих участие</w:t>
      </w:r>
    </w:p>
    <w:bookmarkEnd w:id="363"/>
    <w:p>
      <w:pPr>
        <w:spacing w:after="0"/>
        <w:ind w:left="0"/>
        <w:jc w:val="both"/>
      </w:pPr>
      <w:r>
        <w:rPr>
          <w:rFonts w:ascii="Times New Roman"/>
          <w:b w:val="false"/>
          <w:i w:val="false"/>
          <w:color w:val="000000"/>
          <w:sz w:val="28"/>
        </w:rPr>
        <w:t>в размещении государственного творческого заказа по причине: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описание причины</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заполнения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