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9c93" w14:textId="9509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требований к типовым договорам по вмененному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сентября 2022 года № 59. Зарегистрировано в Министерстве юстиции Республики Казахстан 19 сентября 2022 года № 29688.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страховой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минимальные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договорам по вмененному страхованию.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59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требования к типовым договорам по вмененному страхованию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минимальные требования к типовым договорам по вмененному страхованию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страховой деятельности" (далее – Закон) и определяют минимальные требования к содержанию типовых договоров по вмененному страхованию.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по вмененному страхованию разрабатывается в пределах одного или нескольких классов страхования с учетом требований, установленных законодательством Республики Казахстан, и не является отдельным классом страхования.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по вмененному страхованию заключается только со страховой организацией (далее – страховщик), имеющей лицензию на осуществление класса страхования, в рамках которого осуществляется вмененное страхование.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Страхователями по договору по вмененному страхованию являются юридические лица независимо от организационно-правовой формы и индивидуальные предприниматели, зарегистрированные в установленном порядке, а также физические лица.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 по вмененному страхованию содержит сведения об объекте страхования, которым могут являться не противоречащие законодательству Республики Казахстан имущественные интересы страхователя (ответственного лица), связанные с: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причинением вреда жизни и здоровью граждан в результате несчастных случаев и иных событий, заболеваний;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владением, пользованием и распоряжением имуществом;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обязанностью возместить вред, причиненный третьим лицам, в том числе в результате неисполнения, ненадлежащего исполнения обязательства;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имущественные интересы страхователя (ответственного лица), предусмотренные законами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Договор по вмененному страхованию предусматривает наличие у страхователя страхового интереса и не выступает в качестве безусловной гарантии обеспечения исполнения обязательств.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Договор по вмененному страхованию содержит сведения о страховом случае – событии, с наступлением которого договор страхования предусматривает осуществление страховой выплаты.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Страховыми случаями по договору по вмененному страхованию являются одно или несколько событий: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страхователем (ответственным лицом) вреда жизни, здоровью, имуществу (имущественным правам) третьих лиц при осуществлении деятельности, указанной в договоре страхования;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наступление гражданско-правовой ответственности страхователя по возмещению вреда, причиненного имущественным интересам третьих лиц в результате ненадлежащего исполнения профессиональных обязанностей;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события, предусмотренные законами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договоре по вмененному страхованию гражданско-правовой ответственности, в том числе профессиональной ответственности, предусматривается условие о том, что факт наступления страхового случая устанавливается решением суда или по соглашению сторон.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Страховая сумма или лимит ответственности страховщика устанавливается в договоре по вмененному страхованию по соглашению между страховщиком и страхователем при заключении договора страхования с учетом размера возможного ущерба принимаемых на страхование рисков.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законодательством Республики Казахстан по определенным видам профессиональной деятельности установлен минимальный размер лимита ответственности по договору страхования гражданско-правовой ответственности за причинение вреда, то лимит ответственности по договору страхования не может быть менее суммы, установленной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Договором вмененного страхования устанавливаются пределы ответственности страховщика (страховые суммы) в пределах общей страховой суммы по договору страхования, а именно: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сумма по одному страховому случаю при причинении вреда жизни, здоровью, имуществу третьих лиц;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сумма на каждого потерпевшего при причинении вреда жизни, здоровью каждого потерпевшего;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сумма на каждого потерпевшего при причинении вреда имуществу третьего лица.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страховой премии, порядок и сроки ее уплаты указываются в договоре страхования. Страховая премия рассчитывается исходя из установленного договором лимита ответственности и страхового тарифа.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и условия осуществления страховой выплаты, исчерпывающий перечень документов для страховой выплаты указываются в договоре страхования. Перечень документов, подтверждающих факт наступления страхового случая, определяется договором по вмененному страхованию по характерам возможных страховых случаев.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Договор по вмененному страхованию предусматривает случаи полного либо частичного отказа в страховой выплате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839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Договор по вмененному страхованию предусматривает условие о переходе к страховщику, осуществившему страховую выплату, в пределах выплаченной им суммы права обратного требования к страхователю, либо лицу, ответственному за убытки.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