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72b8" w14:textId="cbe7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22 сентября 2022 года № 29. Зарегистрирован в Министерстве юстиции Республики Казахстан 22 сентября 2022 года № 29754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w:t>
            </w:r>
          </w:p>
          <w:p>
            <w:pPr>
              <w:spacing w:after="20"/>
              <w:ind w:left="20"/>
              <w:jc w:val="both"/>
            </w:pPr>
          </w:p>
          <w:p>
            <w:pPr>
              <w:spacing w:after="20"/>
              <w:ind w:left="20"/>
              <w:jc w:val="both"/>
            </w:pPr>
            <w:r>
              <w:rPr>
                <w:rFonts w:ascii="Times New Roman"/>
                <w:b w:val="false"/>
                <w:i/>
                <w:color w:val="000000"/>
                <w:sz w:val="20"/>
              </w:rPr>
              <w:t>статистики 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18"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Руководитель</w:t>
            </w:r>
            <w:r>
              <w:rPr>
                <w:rFonts w:ascii="Times New Roman"/>
                <w:b w:val="false"/>
                <w:i w:val="false"/>
                <w:color w:val="000000"/>
                <w:sz w:val="20"/>
              </w:rPr>
              <w:t xml:space="preserve">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2022 года</w:t>
            </w:r>
            <w:r>
              <w:rPr>
                <w:rFonts w:ascii="Times New Roman"/>
                <w:b w:val="false"/>
                <w:i w:val="false"/>
                <w:color w:val="000000"/>
                <w:sz w:val="20"/>
              </w:rPr>
              <w:t xml:space="preserve"> № 29</w:t>
            </w:r>
          </w:p>
        </w:tc>
      </w:tr>
    </w:tbl>
    <w:bookmarkStart w:name="z28" w:id="9"/>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9"/>
    <w:bookmarkStart w:name="z29"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 в Реестре государственной регистрации нормативных правовых актов за № 6334) следующие изменения:</w:t>
      </w:r>
    </w:p>
    <w:bookmarkEnd w:id="10"/>
    <w:bookmarkStart w:name="z3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Статистической методологии</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 утвержденной указанным приказом:</w:t>
      </w:r>
    </w:p>
    <w:bookmarkEnd w:id="11"/>
    <w:bookmarkStart w:name="z31" w:id="1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12"/>
    <w:bookmarkStart w:name="z32" w:id="13"/>
    <w:p>
      <w:pPr>
        <w:spacing w:after="0"/>
        <w:ind w:left="0"/>
        <w:jc w:val="both"/>
      </w:pPr>
      <w:r>
        <w:rPr>
          <w:rFonts w:ascii="Times New Roman"/>
          <w:b w:val="false"/>
          <w:i w:val="false"/>
          <w:color w:val="000000"/>
          <w:sz w:val="28"/>
        </w:rPr>
        <w:t>
      "проверяет наличие семей граждан, находящихся на длительном лечении в больничных учреждениях, проживающих ведомственных домах, подсобных хозяйствах, на отгонах, в общежитиях, интернатах для учащихся, детских домах, в медико-социальных учреждениях (организациях) для престарелых, лиц с инвалидностью, детей с инвалидностью в условиях стационара на территории поселков, сел, сельских округов.";</w:t>
      </w:r>
    </w:p>
    <w:bookmarkEnd w:id="13"/>
    <w:bookmarkStart w:name="z33" w:id="14"/>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пункта 12 изложить в следующей редакции:</w:t>
      </w:r>
    </w:p>
    <w:bookmarkEnd w:id="14"/>
    <w:bookmarkStart w:name="z34" w:id="15"/>
    <w:p>
      <w:pPr>
        <w:spacing w:after="0"/>
        <w:ind w:left="0"/>
        <w:jc w:val="both"/>
      </w:pPr>
      <w:r>
        <w:rPr>
          <w:rFonts w:ascii="Times New Roman"/>
          <w:b w:val="false"/>
          <w:i w:val="false"/>
          <w:color w:val="000000"/>
          <w:sz w:val="28"/>
        </w:rPr>
        <w:t>
      "престарелые и лица с инвалидностью в медико-социальных учреждениях (организациях) для престарелых, лиц с инвалидностью, детей с инвалидностью в условиях стационара;";</w:t>
      </w:r>
    </w:p>
    <w:bookmarkEnd w:id="15"/>
    <w:bookmarkStart w:name="z35" w:id="16"/>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6"/>
    <w:bookmarkStart w:name="z36" w:id="17"/>
    <w:p>
      <w:pPr>
        <w:spacing w:after="0"/>
        <w:ind w:left="0"/>
        <w:jc w:val="both"/>
      </w:pPr>
      <w:r>
        <w:rPr>
          <w:rFonts w:ascii="Times New Roman"/>
          <w:b w:val="false"/>
          <w:i w:val="false"/>
          <w:color w:val="000000"/>
          <w:sz w:val="28"/>
        </w:rPr>
        <w:t>
      "Рабочие и служащие, обслуживающие учреждения образования, здравоохранения, детские дома, медико-социальные учреждения (организации) для лиц с инвалидностью и постоянно проживающие в данной местности не считаются временно проживающими на территории поселка, села, сельского округа, а учитываются в похозяйственном учете по месту жительства.";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8" w:id="18"/>
    <w:p>
      <w:pPr>
        <w:spacing w:after="0"/>
        <w:ind w:left="0"/>
        <w:jc w:val="both"/>
      </w:pPr>
      <w:r>
        <w:rPr>
          <w:rFonts w:ascii="Times New Roman"/>
          <w:b w:val="false"/>
          <w:i w:val="false"/>
          <w:color w:val="000000"/>
          <w:sz w:val="28"/>
        </w:rPr>
        <w:t xml:space="preserve">
      "13. Домашние хозяйства мелких населенных пунктов вводятся в ПО ЭПХУ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 Закона Республики Казахстан "Об административно-территориальном устройстве Республики Казахстан".";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указанной Статистической методологии по ведению похозяйственного учета и форм организации ведения регистрационных записей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bookmarkStart w:name="z40"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28 декабря 2015 года № 226 "Об утверждении Методики по формированию индикаторов рабочего времени" (зарегистрирован в Реестре государственной регистрации нормативных правовых актов за № 12954) следующие изменения и дополнения: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42" w:id="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0"/>
    <w:bookmarkStart w:name="z4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формированию индикаторов рабочего времени, утвержденной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 w:id="22"/>
    <w:p>
      <w:pPr>
        <w:spacing w:after="0"/>
        <w:ind w:left="0"/>
        <w:jc w:val="both"/>
      </w:pPr>
      <w:r>
        <w:rPr>
          <w:rFonts w:ascii="Times New Roman"/>
          <w:b w:val="false"/>
          <w:i w:val="false"/>
          <w:color w:val="000000"/>
          <w:sz w:val="28"/>
        </w:rPr>
        <w:t>
      "1. Настоящая Методика по формированию индикаторов рабочего времени (далее – Методика) разработана с учетом существующих международных стандартов статистики рабочих часов для отражения рабочего времени лиц, занятых во всех секторах экономики и всеми формами производственной деятельности, что обеспечивает последовательность и международную сопоставимость официальной статистической информации, а также соответствующую статистическую базу для различных пользователей статистики с учетом национальных потребностей и условий. Методика ориентирована на измерение рабочего времени с использованием данных выборочного обследования занятости населения.";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7" w:id="23"/>
    <w:p>
      <w:pPr>
        <w:spacing w:after="0"/>
        <w:ind w:left="0"/>
        <w:jc w:val="both"/>
      </w:pPr>
      <w:r>
        <w:rPr>
          <w:rFonts w:ascii="Times New Roman"/>
          <w:b w:val="false"/>
          <w:i w:val="false"/>
          <w:color w:val="000000"/>
          <w:sz w:val="28"/>
        </w:rPr>
        <w:t>
      "2. Методика применяется структурными подразделениями по статистике труда и уровня жизни и национальных счетов Бюро национальной статистики Агентства по стратегическому планированию и реформам Республики Казахстан (далее – Бюро).";</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 w:id="24"/>
    <w:p>
      <w:pPr>
        <w:spacing w:after="0"/>
        <w:ind w:left="0"/>
        <w:jc w:val="both"/>
      </w:pPr>
      <w:r>
        <w:rPr>
          <w:rFonts w:ascii="Times New Roman"/>
          <w:b w:val="false"/>
          <w:i w:val="false"/>
          <w:color w:val="000000"/>
          <w:sz w:val="28"/>
        </w:rPr>
        <w:t>
      "3. В Методике используются понятия в значениях, определенных в Трудовом Кодексе Республики Казахстан, Законах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а также определения принятые Международными Конференциями Статистиков Труда и рекомендации Международной Организации Труда.";</w:t>
      </w:r>
    </w:p>
    <w:bookmarkEnd w:id="24"/>
    <w:bookmarkStart w:name="z50" w:id="25"/>
    <w:p>
      <w:pPr>
        <w:spacing w:after="0"/>
        <w:ind w:left="0"/>
        <w:jc w:val="both"/>
      </w:pPr>
      <w:r>
        <w:rPr>
          <w:rFonts w:ascii="Times New Roman"/>
          <w:b w:val="false"/>
          <w:i w:val="false"/>
          <w:color w:val="000000"/>
          <w:sz w:val="28"/>
        </w:rPr>
        <w:t>
      дополнить пунктом 17-1 следующего содержания:</w:t>
      </w:r>
    </w:p>
    <w:bookmarkEnd w:id="25"/>
    <w:bookmarkStart w:name="z51" w:id="26"/>
    <w:p>
      <w:pPr>
        <w:spacing w:after="0"/>
        <w:ind w:left="0"/>
        <w:jc w:val="both"/>
      </w:pPr>
      <w:r>
        <w:rPr>
          <w:rFonts w:ascii="Times New Roman"/>
          <w:b w:val="false"/>
          <w:i w:val="false"/>
          <w:color w:val="000000"/>
          <w:sz w:val="28"/>
        </w:rPr>
        <w:t>
      "17-1. Обследование осуществляется методом ведения интервью (интервью предполагает личное общение интервьюера с респондентом, при котором интервьюер сам задает вопросы и фиксирует ответы), путем непосредственного посещения интервьюерами домашних хозяйств.";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53" w:id="27"/>
    <w:p>
      <w:pPr>
        <w:spacing w:after="0"/>
        <w:ind w:left="0"/>
        <w:jc w:val="both"/>
      </w:pPr>
      <w:r>
        <w:rPr>
          <w:rFonts w:ascii="Times New Roman"/>
          <w:b w:val="false"/>
          <w:i w:val="false"/>
          <w:color w:val="000000"/>
          <w:sz w:val="28"/>
        </w:rPr>
        <w:t>
      "18. "Число фактически отработанных часов всеми занятыми работниками формируется по данным обследования.";</w:t>
      </w:r>
    </w:p>
    <w:bookmarkEnd w:id="27"/>
    <w:bookmarkStart w:name="z54" w:id="28"/>
    <w:p>
      <w:pPr>
        <w:spacing w:after="0"/>
        <w:ind w:left="0"/>
        <w:jc w:val="both"/>
      </w:pPr>
      <w:r>
        <w:rPr>
          <w:rFonts w:ascii="Times New Roman"/>
          <w:b w:val="false"/>
          <w:i w:val="false"/>
          <w:color w:val="000000"/>
          <w:sz w:val="28"/>
        </w:rPr>
        <w:t>
      дополнить пунктом 18-1 следующего содержания:</w:t>
      </w:r>
    </w:p>
    <w:bookmarkEnd w:id="28"/>
    <w:bookmarkStart w:name="z55" w:id="29"/>
    <w:p>
      <w:pPr>
        <w:spacing w:after="0"/>
        <w:ind w:left="0"/>
        <w:jc w:val="both"/>
      </w:pPr>
      <w:r>
        <w:rPr>
          <w:rFonts w:ascii="Times New Roman"/>
          <w:b w:val="false"/>
          <w:i w:val="false"/>
          <w:color w:val="000000"/>
          <w:sz w:val="28"/>
        </w:rPr>
        <w:t xml:space="preserve">
      "18-1. Для получения данных о фактически отработанных часах каждому респонденту (члену домашнего хозяйства) задается вопрос: </w:t>
      </w:r>
    </w:p>
    <w:bookmarkEnd w:id="29"/>
    <w:bookmarkStart w:name="z56" w:id="30"/>
    <w:p>
      <w:pPr>
        <w:spacing w:after="0"/>
        <w:ind w:left="0"/>
        <w:jc w:val="both"/>
      </w:pPr>
      <w:r>
        <w:rPr>
          <w:rFonts w:ascii="Times New Roman"/>
          <w:b w:val="false"/>
          <w:i w:val="false"/>
          <w:color w:val="000000"/>
          <w:sz w:val="28"/>
        </w:rPr>
        <w:t xml:space="preserve">
      "Сколько дней и часов фактически Вы отработали на вашей основной работе на прошлой неделе?". При ответе на данный вопрос респондент указывает количество дней и часов в неделю, фактически отработанных им на основной работе. Далее – респонденту задается аналогичный вопрос по дополнительной работе (при ее наличии). </w:t>
      </w:r>
    </w:p>
    <w:bookmarkEnd w:id="30"/>
    <w:bookmarkStart w:name="z57" w:id="31"/>
    <w:p>
      <w:pPr>
        <w:spacing w:after="0"/>
        <w:ind w:left="0"/>
        <w:jc w:val="both"/>
      </w:pPr>
      <w:r>
        <w:rPr>
          <w:rFonts w:ascii="Times New Roman"/>
          <w:b w:val="false"/>
          <w:i w:val="false"/>
          <w:color w:val="000000"/>
          <w:sz w:val="28"/>
        </w:rPr>
        <w:t xml:space="preserve">
      Если респондент не работал в течение обозначенного короткого периода, то в ответе проставляется "0". </w:t>
      </w:r>
    </w:p>
    <w:bookmarkEnd w:id="31"/>
    <w:bookmarkStart w:name="z58" w:id="32"/>
    <w:p>
      <w:pPr>
        <w:spacing w:after="0"/>
        <w:ind w:left="0"/>
        <w:jc w:val="both"/>
      </w:pPr>
      <w:r>
        <w:rPr>
          <w:rFonts w:ascii="Times New Roman"/>
          <w:b w:val="false"/>
          <w:i w:val="false"/>
          <w:color w:val="000000"/>
          <w:sz w:val="28"/>
        </w:rPr>
        <w:t>
      Так как отработанные часы на личном подворье включаются в общее количество фактически отработанного времени, дополнительно, для фиксирования времени занятом на личном подворье или приусадебном участке респондентам задается вопрос:</w:t>
      </w:r>
    </w:p>
    <w:bookmarkEnd w:id="32"/>
    <w:bookmarkStart w:name="z59" w:id="33"/>
    <w:p>
      <w:pPr>
        <w:spacing w:after="0"/>
        <w:ind w:left="0"/>
        <w:jc w:val="both"/>
      </w:pPr>
      <w:r>
        <w:rPr>
          <w:rFonts w:ascii="Times New Roman"/>
          <w:b w:val="false"/>
          <w:i w:val="false"/>
          <w:color w:val="000000"/>
          <w:sz w:val="28"/>
        </w:rPr>
        <w:t xml:space="preserve">
      "Выполняли ли Вы какую либо работу на личном подворье (приусадебном, дачном участке), связанную с производством сельскохозяйственной продукции, хотя бы 1 час на прошлой неделе?". </w:t>
      </w:r>
    </w:p>
    <w:bookmarkEnd w:id="33"/>
    <w:bookmarkStart w:name="z60" w:id="34"/>
    <w:p>
      <w:pPr>
        <w:spacing w:after="0"/>
        <w:ind w:left="0"/>
        <w:jc w:val="both"/>
      </w:pPr>
      <w:r>
        <w:rPr>
          <w:rFonts w:ascii="Times New Roman"/>
          <w:b w:val="false"/>
          <w:i w:val="false"/>
          <w:color w:val="000000"/>
          <w:sz w:val="28"/>
        </w:rPr>
        <w:t xml:space="preserve">
      Если респондент отвечает положительно, то ему задается вопрос: </w:t>
      </w:r>
    </w:p>
    <w:bookmarkEnd w:id="34"/>
    <w:bookmarkStart w:name="z61" w:id="35"/>
    <w:p>
      <w:pPr>
        <w:spacing w:after="0"/>
        <w:ind w:left="0"/>
        <w:jc w:val="both"/>
      </w:pPr>
      <w:r>
        <w:rPr>
          <w:rFonts w:ascii="Times New Roman"/>
          <w:b w:val="false"/>
          <w:i w:val="false"/>
          <w:color w:val="000000"/>
          <w:sz w:val="28"/>
        </w:rPr>
        <w:t>
      "Сколько времени Вы были заняты на личном подворье (приусадебном, дачном участке)? При ответе на данный вопрос респондент указывает количество дней и часов в неделю, фактически отработанных им на личном подворье.";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63" w:id="36"/>
    <w:p>
      <w:pPr>
        <w:spacing w:after="0"/>
        <w:ind w:left="0"/>
        <w:jc w:val="both"/>
      </w:pPr>
      <w:r>
        <w:rPr>
          <w:rFonts w:ascii="Times New Roman"/>
          <w:b w:val="false"/>
          <w:i w:val="false"/>
          <w:color w:val="000000"/>
          <w:sz w:val="28"/>
        </w:rPr>
        <w:t>
      "22. Нормальная продолжительность рабочего времени не превышает 40 часов в неделю. В трудовых, коллективных договорах предусматривается меньшая продолжительность рабочего времени с оплатой как за нормальную продолжительность рабочего времени.</w:t>
      </w:r>
    </w:p>
    <w:bookmarkEnd w:id="36"/>
    <w:bookmarkStart w:name="z64" w:id="37"/>
    <w:p>
      <w:pPr>
        <w:spacing w:after="0"/>
        <w:ind w:left="0"/>
        <w:jc w:val="both"/>
      </w:pPr>
      <w:r>
        <w:rPr>
          <w:rFonts w:ascii="Times New Roman"/>
          <w:b w:val="false"/>
          <w:i w:val="false"/>
          <w:color w:val="000000"/>
          <w:sz w:val="28"/>
        </w:rPr>
        <w:t>
      Сокращенная продолжительность рабочего времени предусмотрена для отдельных категорий работников (работников не достигших восемнадцатилетнего возраста, работников занятых на тяжелых работах, работах с вредными (особо вредными) и (или) опасными условиями труда, лиц с инвалидностью первой и второй группы).";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6" w:id="38"/>
    <w:p>
      <w:pPr>
        <w:spacing w:after="0"/>
        <w:ind w:left="0"/>
        <w:jc w:val="both"/>
      </w:pPr>
      <w:r>
        <w:rPr>
          <w:rFonts w:ascii="Times New Roman"/>
          <w:b w:val="false"/>
          <w:i w:val="false"/>
          <w:color w:val="000000"/>
          <w:sz w:val="28"/>
        </w:rPr>
        <w:t>
      "23. Неполным рабочим временем считается время, меньше установленной нормальной продолжительности в том числе, неполный рабочий день (уменьшение нормы продолжительности ежедневной работы рабочей смены), неполная рабочая неделя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38"/>
    <w:bookmarkStart w:name="z67" w:id="39"/>
    <w:p>
      <w:pPr>
        <w:spacing w:after="0"/>
        <w:ind w:left="0"/>
        <w:jc w:val="both"/>
      </w:pPr>
      <w:r>
        <w:rPr>
          <w:rFonts w:ascii="Times New Roman"/>
          <w:b w:val="false"/>
          <w:i w:val="false"/>
          <w:color w:val="000000"/>
          <w:sz w:val="28"/>
        </w:rPr>
        <w:t>
      Для разделения на полное и неполное рабочее время Бюро применяет критерий 40 часов в неделю.";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9" w:id="40"/>
    <w:p>
      <w:pPr>
        <w:spacing w:after="0"/>
        <w:ind w:left="0"/>
        <w:jc w:val="both"/>
      </w:pPr>
      <w:r>
        <w:rPr>
          <w:rFonts w:ascii="Times New Roman"/>
          <w:b w:val="false"/>
          <w:i w:val="false"/>
          <w:color w:val="000000"/>
          <w:sz w:val="28"/>
        </w:rPr>
        <w:t>
      "24. Количество часов работы по трудовому договору для наемных работников, работающих в рамках оплачиваемой занятости (за заработную плату) эквивалентно нормальным часам работы (40 часам в неделю).</w:t>
      </w:r>
    </w:p>
    <w:bookmarkEnd w:id="40"/>
    <w:bookmarkStart w:name="z70" w:id="41"/>
    <w:p>
      <w:pPr>
        <w:spacing w:after="0"/>
        <w:ind w:left="0"/>
        <w:jc w:val="both"/>
      </w:pPr>
      <w:r>
        <w:rPr>
          <w:rFonts w:ascii="Times New Roman"/>
          <w:b w:val="false"/>
          <w:i w:val="false"/>
          <w:color w:val="000000"/>
          <w:sz w:val="28"/>
        </w:rPr>
        <w:t>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Республики Казахстан,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41"/>
    <w:bookmarkStart w:name="z71" w:id="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19 января 2016 года № 11 "Об утверждении Методики определения численности самостоятельно занятых, уровня их среднемесячных доходов и численности безработного населения" (зарегистрирован в Реестре государственной регистрации нормативных правовых актов за № 13215) следующие изменения и дополнения: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3" w:id="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43"/>
    <w:bookmarkStart w:name="z74"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численности самостоятельно занятых, уровня их среднемесячных доходов и численности безработного населения, утвержденной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45"/>
    <w:p>
      <w:pPr>
        <w:spacing w:after="0"/>
        <w:ind w:left="0"/>
        <w:jc w:val="both"/>
      </w:pPr>
      <w:r>
        <w:rPr>
          <w:rFonts w:ascii="Times New Roman"/>
          <w:b w:val="false"/>
          <w:i w:val="false"/>
          <w:color w:val="000000"/>
          <w:sz w:val="28"/>
        </w:rPr>
        <w:t>
      "1. Настоящая Методика определения численности самостоятельно занятых, уровня их среднемесячных доходов и численности безработного населения (далее – Методика) относится к статистической методологии, формируемой в соответствии с Законом Республики Казахстан "О государственной статистике".";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8" w:id="46"/>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для методологического обеспечения показателей рынка труда, используемых при проведении обследования рабочей силы и обобщения их результатов и Министерством труда и социальной защиты населения Республики Казахстан в ходе реализации государственных программ, для анализа социально-экономического развития страны.";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0" w:id="47"/>
    <w:p>
      <w:pPr>
        <w:spacing w:after="0"/>
        <w:ind w:left="0"/>
        <w:jc w:val="both"/>
      </w:pPr>
      <w:r>
        <w:rPr>
          <w:rFonts w:ascii="Times New Roman"/>
          <w:b w:val="false"/>
          <w:i w:val="false"/>
          <w:color w:val="000000"/>
          <w:sz w:val="28"/>
        </w:rPr>
        <w:t>
      "5. В Методике используются понятия в значениях, определенных в Земельном Кодексе Республики Казахстан, законах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и "</w:t>
      </w:r>
      <w:r>
        <w:rPr>
          <w:rFonts w:ascii="Times New Roman"/>
          <w:b w:val="false"/>
          <w:i w:val="false"/>
          <w:color w:val="000000"/>
          <w:sz w:val="28"/>
        </w:rPr>
        <w:t>О минимальных социальных стандартах и их гарантиях</w:t>
      </w:r>
      <w:r>
        <w:rPr>
          <w:rFonts w:ascii="Times New Roman"/>
          <w:b w:val="false"/>
          <w:i w:val="false"/>
          <w:color w:val="000000"/>
          <w:sz w:val="28"/>
        </w:rPr>
        <w:t>", а также определения принятые Международными Конференциями Статистиков Труда и рекомендации Международной Организации Труда (далее - МОТ).";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2" w:id="48"/>
    <w:p>
      <w:pPr>
        <w:spacing w:after="0"/>
        <w:ind w:left="0"/>
        <w:jc w:val="both"/>
      </w:pPr>
      <w:r>
        <w:rPr>
          <w:rFonts w:ascii="Times New Roman"/>
          <w:b w:val="false"/>
          <w:i w:val="false"/>
          <w:color w:val="000000"/>
          <w:sz w:val="28"/>
        </w:rPr>
        <w:t>
      "6. Сбор информации по показателям, характеризующим рынок труда, осуществляется путем проведения выборочного обследования населения с целью формирования официальной статистической информации о численности и составе рабочей силы и лицах, не входящих в состав рабочей силы.";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4" w:id="49"/>
    <w:p>
      <w:pPr>
        <w:spacing w:after="0"/>
        <w:ind w:left="0"/>
        <w:jc w:val="both"/>
      </w:pPr>
      <w:r>
        <w:rPr>
          <w:rFonts w:ascii="Times New Roman"/>
          <w:b w:val="false"/>
          <w:i w:val="false"/>
          <w:color w:val="000000"/>
          <w:sz w:val="28"/>
        </w:rPr>
        <w:t>
      "7. Опрос населения осуществляется методом ведения интервью, путем непосредственного посещения интервьюерами домашних хозяйств, попавших в выборку.";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6" w:id="50"/>
    <w:p>
      <w:pPr>
        <w:spacing w:after="0"/>
        <w:ind w:left="0"/>
        <w:jc w:val="both"/>
      </w:pPr>
      <w:r>
        <w:rPr>
          <w:rFonts w:ascii="Times New Roman"/>
          <w:b w:val="false"/>
          <w:i w:val="false"/>
          <w:color w:val="000000"/>
          <w:sz w:val="28"/>
        </w:rPr>
        <w:t>
      "8. В зависимости от ответов на вопросы обследования население классифицируется по статусу участия в составе рабочей силы на занятых или безработных и лиц, не входящих в состав рабочей силы.</w:t>
      </w:r>
    </w:p>
    <w:bookmarkEnd w:id="50"/>
    <w:bookmarkStart w:name="z87" w:id="51"/>
    <w:p>
      <w:pPr>
        <w:spacing w:after="0"/>
        <w:ind w:left="0"/>
        <w:jc w:val="both"/>
      </w:pPr>
      <w:r>
        <w:rPr>
          <w:rFonts w:ascii="Times New Roman"/>
          <w:b w:val="false"/>
          <w:i w:val="false"/>
          <w:color w:val="000000"/>
          <w:sz w:val="28"/>
        </w:rPr>
        <w:t xml:space="preserve">
      Рабочая сила определяется как сумма численности занятых и численности безработных. </w:t>
      </w:r>
    </w:p>
    <w:bookmarkEnd w:id="51"/>
    <w:bookmarkStart w:name="z88" w:id="52"/>
    <w:p>
      <w:pPr>
        <w:spacing w:after="0"/>
        <w:ind w:left="0"/>
        <w:jc w:val="both"/>
      </w:pPr>
      <w:r>
        <w:rPr>
          <w:rFonts w:ascii="Times New Roman"/>
          <w:b w:val="false"/>
          <w:i w:val="false"/>
          <w:color w:val="000000"/>
          <w:sz w:val="28"/>
        </w:rPr>
        <w:t>
      В соответствии с рекомендациями МОТ для измерения рабочей силы принят возраст от 15 лет и старше.";</w:t>
      </w:r>
    </w:p>
    <w:bookmarkEnd w:id="52"/>
    <w:bookmarkStart w:name="z89" w:id="53"/>
    <w:p>
      <w:pPr>
        <w:spacing w:after="0"/>
        <w:ind w:left="0"/>
        <w:jc w:val="both"/>
      </w:pPr>
      <w:r>
        <w:rPr>
          <w:rFonts w:ascii="Times New Roman"/>
          <w:b w:val="false"/>
          <w:i w:val="false"/>
          <w:color w:val="000000"/>
          <w:sz w:val="28"/>
        </w:rPr>
        <w:t>
      дополнить пунктом 8-1 следующего содержания:</w:t>
      </w:r>
    </w:p>
    <w:bookmarkEnd w:id="53"/>
    <w:bookmarkStart w:name="z90" w:id="54"/>
    <w:p>
      <w:pPr>
        <w:spacing w:after="0"/>
        <w:ind w:left="0"/>
        <w:jc w:val="both"/>
      </w:pPr>
      <w:r>
        <w:rPr>
          <w:rFonts w:ascii="Times New Roman"/>
          <w:b w:val="false"/>
          <w:i w:val="false"/>
          <w:color w:val="000000"/>
          <w:sz w:val="28"/>
        </w:rPr>
        <w:t>
      "8-1. При определении статуса участия в составе рабочей силы отнесение лиц к занятым, безработным и лицам, не входящим в состав рабочей силы, производится с применением правил приоритетности – занятости отдается предпочтение перед безработицей, а безработица имеет приоритет по отношению к лицам, не входящим в состав рабочей силы.";</w:t>
      </w:r>
    </w:p>
    <w:bookmarkEnd w:id="54"/>
    <w:bookmarkStart w:name="z91" w:id="55"/>
    <w:p>
      <w:pPr>
        <w:spacing w:after="0"/>
        <w:ind w:left="0"/>
        <w:jc w:val="both"/>
      </w:pPr>
      <w:r>
        <w:rPr>
          <w:rFonts w:ascii="Times New Roman"/>
          <w:b w:val="false"/>
          <w:i w:val="false"/>
          <w:color w:val="000000"/>
          <w:sz w:val="28"/>
        </w:rPr>
        <w:t>
      дополнить пунктом 8-2 следующего содержания:</w:t>
      </w:r>
    </w:p>
    <w:bookmarkEnd w:id="55"/>
    <w:bookmarkStart w:name="z92" w:id="56"/>
    <w:p>
      <w:pPr>
        <w:spacing w:after="0"/>
        <w:ind w:left="0"/>
        <w:jc w:val="both"/>
      </w:pPr>
      <w:r>
        <w:rPr>
          <w:rFonts w:ascii="Times New Roman"/>
          <w:b w:val="false"/>
          <w:i w:val="false"/>
          <w:color w:val="000000"/>
          <w:sz w:val="28"/>
        </w:rPr>
        <w:t xml:space="preserve">
      "8-2. Выделяют две группы занятых: занятые лица, находящиеся на работе, и занятые лица, не находящиеся на работе. </w:t>
      </w:r>
    </w:p>
    <w:bookmarkEnd w:id="56"/>
    <w:bookmarkStart w:name="z93" w:id="57"/>
    <w:p>
      <w:pPr>
        <w:spacing w:after="0"/>
        <w:ind w:left="0"/>
        <w:jc w:val="both"/>
      </w:pPr>
      <w:r>
        <w:rPr>
          <w:rFonts w:ascii="Times New Roman"/>
          <w:b w:val="false"/>
          <w:i w:val="false"/>
          <w:color w:val="000000"/>
          <w:sz w:val="28"/>
        </w:rPr>
        <w:t xml:space="preserve">
      Занятые лица, находящиеся на работе, проработавшие не менее одного часа в течение обследуемой недели на рабочем месте. </w:t>
      </w:r>
    </w:p>
    <w:bookmarkEnd w:id="57"/>
    <w:bookmarkStart w:name="z94" w:id="58"/>
    <w:p>
      <w:pPr>
        <w:spacing w:after="0"/>
        <w:ind w:left="0"/>
        <w:jc w:val="both"/>
      </w:pPr>
      <w:r>
        <w:rPr>
          <w:rFonts w:ascii="Times New Roman"/>
          <w:b w:val="false"/>
          <w:i w:val="false"/>
          <w:color w:val="000000"/>
          <w:sz w:val="28"/>
        </w:rPr>
        <w:t>
      Занятые лица, не находящиеся на работе, не проработавшие по причине временного отсутствия на рабочем месте или в связи с организацией рабочего времени (сменная работа, гибкий график работы и другие).";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6" w:id="59"/>
    <w:p>
      <w:pPr>
        <w:spacing w:after="0"/>
        <w:ind w:left="0"/>
        <w:jc w:val="both"/>
      </w:pPr>
      <w:r>
        <w:rPr>
          <w:rFonts w:ascii="Times New Roman"/>
          <w:b w:val="false"/>
          <w:i w:val="false"/>
          <w:color w:val="000000"/>
          <w:sz w:val="28"/>
        </w:rPr>
        <w:t xml:space="preserve">
      "10. Распределение самостоятельно занятого населения по положению в занятии осуществляется исходя из ответов респондентов на вопросы обследования: </w:t>
      </w:r>
    </w:p>
    <w:bookmarkEnd w:id="59"/>
    <w:bookmarkStart w:name="z97" w:id="60"/>
    <w:p>
      <w:pPr>
        <w:spacing w:after="0"/>
        <w:ind w:left="0"/>
        <w:jc w:val="both"/>
      </w:pPr>
      <w:r>
        <w:rPr>
          <w:rFonts w:ascii="Times New Roman"/>
          <w:b w:val="false"/>
          <w:i w:val="false"/>
          <w:color w:val="000000"/>
          <w:sz w:val="28"/>
        </w:rPr>
        <w:t>
      работодатели, использующие труд наемных работников;</w:t>
      </w:r>
    </w:p>
    <w:bookmarkEnd w:id="60"/>
    <w:bookmarkStart w:name="z98" w:id="61"/>
    <w:p>
      <w:pPr>
        <w:spacing w:after="0"/>
        <w:ind w:left="0"/>
        <w:jc w:val="both"/>
      </w:pPr>
      <w:r>
        <w:rPr>
          <w:rFonts w:ascii="Times New Roman"/>
          <w:b w:val="false"/>
          <w:i w:val="false"/>
          <w:color w:val="000000"/>
          <w:sz w:val="28"/>
        </w:rPr>
        <w:t>
      индивидуально занятые (включая занятых в личном подсобном хозяйстве для получения дохода);</w:t>
      </w:r>
    </w:p>
    <w:bookmarkEnd w:id="61"/>
    <w:bookmarkStart w:name="z99" w:id="62"/>
    <w:p>
      <w:pPr>
        <w:spacing w:after="0"/>
        <w:ind w:left="0"/>
        <w:jc w:val="both"/>
      </w:pPr>
      <w:r>
        <w:rPr>
          <w:rFonts w:ascii="Times New Roman"/>
          <w:b w:val="false"/>
          <w:i w:val="false"/>
          <w:color w:val="000000"/>
          <w:sz w:val="28"/>
        </w:rPr>
        <w:t>
      неоплачиваемые работники семейных предприятий (хозяйств);</w:t>
      </w:r>
    </w:p>
    <w:bookmarkEnd w:id="62"/>
    <w:bookmarkStart w:name="z100" w:id="63"/>
    <w:p>
      <w:pPr>
        <w:spacing w:after="0"/>
        <w:ind w:left="0"/>
        <w:jc w:val="both"/>
      </w:pPr>
      <w:r>
        <w:rPr>
          <w:rFonts w:ascii="Times New Roman"/>
          <w:b w:val="false"/>
          <w:i w:val="false"/>
          <w:color w:val="000000"/>
          <w:sz w:val="28"/>
        </w:rPr>
        <w:t>
      члены производственного кооператива.";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2" w:id="64"/>
    <w:p>
      <w:pPr>
        <w:spacing w:after="0"/>
        <w:ind w:left="0"/>
        <w:jc w:val="both"/>
      </w:pPr>
      <w:r>
        <w:rPr>
          <w:rFonts w:ascii="Times New Roman"/>
          <w:b w:val="false"/>
          <w:i w:val="false"/>
          <w:color w:val="000000"/>
          <w:sz w:val="28"/>
        </w:rPr>
        <w:t>
      "11. Определения лиц, занятых на индивидуальной основе осуществляется согласно обследованию:</w:t>
      </w:r>
    </w:p>
    <w:bookmarkEnd w:id="64"/>
    <w:bookmarkStart w:name="z103" w:id="65"/>
    <w:p>
      <w:pPr>
        <w:spacing w:after="0"/>
        <w:ind w:left="0"/>
        <w:jc w:val="both"/>
      </w:pPr>
      <w:r>
        <w:rPr>
          <w:rFonts w:ascii="Times New Roman"/>
          <w:b w:val="false"/>
          <w:i w:val="false"/>
          <w:color w:val="000000"/>
          <w:sz w:val="28"/>
        </w:rPr>
        <w:t>
      занятых на индивидуальной основе (зарегистрированных и действующих) (далее - ЗДЗИО);</w:t>
      </w:r>
    </w:p>
    <w:bookmarkEnd w:id="65"/>
    <w:bookmarkStart w:name="z104" w:id="66"/>
    <w:p>
      <w:pPr>
        <w:spacing w:after="0"/>
        <w:ind w:left="0"/>
        <w:jc w:val="both"/>
      </w:pPr>
      <w:r>
        <w:rPr>
          <w:rFonts w:ascii="Times New Roman"/>
          <w:b w:val="false"/>
          <w:i w:val="false"/>
          <w:color w:val="000000"/>
          <w:sz w:val="28"/>
        </w:rPr>
        <w:t>
      занятых на индивидуальной основе (бездействующих из числа зарегистрированных и незарегистрированные) (далее - БЗНЗИО).";</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06" w:id="67"/>
    <w:p>
      <w:pPr>
        <w:spacing w:after="0"/>
        <w:ind w:left="0"/>
        <w:jc w:val="both"/>
      </w:pPr>
      <w:r>
        <w:rPr>
          <w:rFonts w:ascii="Times New Roman"/>
          <w:b w:val="false"/>
          <w:i w:val="false"/>
          <w:color w:val="000000"/>
          <w:sz w:val="28"/>
        </w:rPr>
        <w:t>
      "19. Официальная статистическая информация по самостоятельно занятому населению с учетом указанных категорий формируется по следующим группам:</w:t>
      </w:r>
    </w:p>
    <w:bookmarkEnd w:id="67"/>
    <w:bookmarkStart w:name="z107" w:id="68"/>
    <w:p>
      <w:pPr>
        <w:spacing w:after="0"/>
        <w:ind w:left="0"/>
        <w:jc w:val="both"/>
      </w:pPr>
      <w:r>
        <w:rPr>
          <w:rFonts w:ascii="Times New Roman"/>
          <w:b w:val="false"/>
          <w:i w:val="false"/>
          <w:color w:val="000000"/>
          <w:sz w:val="28"/>
        </w:rPr>
        <w:t>
      по типу местности проживания;</w:t>
      </w:r>
    </w:p>
    <w:bookmarkEnd w:id="68"/>
    <w:bookmarkStart w:name="z108" w:id="69"/>
    <w:p>
      <w:pPr>
        <w:spacing w:after="0"/>
        <w:ind w:left="0"/>
        <w:jc w:val="both"/>
      </w:pPr>
      <w:r>
        <w:rPr>
          <w:rFonts w:ascii="Times New Roman"/>
          <w:b w:val="false"/>
          <w:i w:val="false"/>
          <w:color w:val="000000"/>
          <w:sz w:val="28"/>
        </w:rPr>
        <w:t>
      по регионам;</w:t>
      </w:r>
    </w:p>
    <w:bookmarkEnd w:id="69"/>
    <w:bookmarkStart w:name="z109" w:id="70"/>
    <w:p>
      <w:pPr>
        <w:spacing w:after="0"/>
        <w:ind w:left="0"/>
        <w:jc w:val="both"/>
      </w:pPr>
      <w:r>
        <w:rPr>
          <w:rFonts w:ascii="Times New Roman"/>
          <w:b w:val="false"/>
          <w:i w:val="false"/>
          <w:color w:val="000000"/>
          <w:sz w:val="28"/>
        </w:rPr>
        <w:t>
      по полу;</w:t>
      </w:r>
    </w:p>
    <w:bookmarkEnd w:id="70"/>
    <w:bookmarkStart w:name="z110" w:id="71"/>
    <w:p>
      <w:pPr>
        <w:spacing w:after="0"/>
        <w:ind w:left="0"/>
        <w:jc w:val="both"/>
      </w:pPr>
      <w:r>
        <w:rPr>
          <w:rFonts w:ascii="Times New Roman"/>
          <w:b w:val="false"/>
          <w:i w:val="false"/>
          <w:color w:val="000000"/>
          <w:sz w:val="28"/>
        </w:rPr>
        <w:t>
      по возрастным группам;</w:t>
      </w:r>
    </w:p>
    <w:bookmarkEnd w:id="71"/>
    <w:bookmarkStart w:name="z111" w:id="72"/>
    <w:p>
      <w:pPr>
        <w:spacing w:after="0"/>
        <w:ind w:left="0"/>
        <w:jc w:val="both"/>
      </w:pPr>
      <w:r>
        <w:rPr>
          <w:rFonts w:ascii="Times New Roman"/>
          <w:b w:val="false"/>
          <w:i w:val="false"/>
          <w:color w:val="000000"/>
          <w:sz w:val="28"/>
        </w:rPr>
        <w:t xml:space="preserve">
      по уровню образования; </w:t>
      </w:r>
    </w:p>
    <w:bookmarkEnd w:id="72"/>
    <w:bookmarkStart w:name="z112" w:id="73"/>
    <w:p>
      <w:pPr>
        <w:spacing w:after="0"/>
        <w:ind w:left="0"/>
        <w:jc w:val="both"/>
      </w:pPr>
      <w:r>
        <w:rPr>
          <w:rFonts w:ascii="Times New Roman"/>
          <w:b w:val="false"/>
          <w:i w:val="false"/>
          <w:color w:val="000000"/>
          <w:sz w:val="28"/>
        </w:rPr>
        <w:t>
      по статусу занятости;</w:t>
      </w:r>
    </w:p>
    <w:bookmarkEnd w:id="73"/>
    <w:bookmarkStart w:name="z113" w:id="74"/>
    <w:p>
      <w:pPr>
        <w:spacing w:after="0"/>
        <w:ind w:left="0"/>
        <w:jc w:val="both"/>
      </w:pPr>
      <w:r>
        <w:rPr>
          <w:rFonts w:ascii="Times New Roman"/>
          <w:b w:val="false"/>
          <w:i w:val="false"/>
          <w:color w:val="000000"/>
          <w:sz w:val="28"/>
        </w:rPr>
        <w:t xml:space="preserve">
      по группам занятости; </w:t>
      </w:r>
    </w:p>
    <w:bookmarkEnd w:id="74"/>
    <w:bookmarkStart w:name="z114" w:id="75"/>
    <w:p>
      <w:pPr>
        <w:spacing w:after="0"/>
        <w:ind w:left="0"/>
        <w:jc w:val="both"/>
      </w:pPr>
      <w:r>
        <w:rPr>
          <w:rFonts w:ascii="Times New Roman"/>
          <w:b w:val="false"/>
          <w:i w:val="false"/>
          <w:color w:val="000000"/>
          <w:sz w:val="28"/>
        </w:rPr>
        <w:t xml:space="preserve">
      по видам экономической деятельности (по секциям Общего классификатора видов экономической деятельности); </w:t>
      </w:r>
    </w:p>
    <w:bookmarkEnd w:id="75"/>
    <w:bookmarkStart w:name="z115" w:id="76"/>
    <w:p>
      <w:pPr>
        <w:spacing w:after="0"/>
        <w:ind w:left="0"/>
        <w:jc w:val="both"/>
      </w:pPr>
      <w:r>
        <w:rPr>
          <w:rFonts w:ascii="Times New Roman"/>
          <w:b w:val="false"/>
          <w:i w:val="false"/>
          <w:color w:val="000000"/>
          <w:sz w:val="28"/>
        </w:rPr>
        <w:t>
      принадлежности к доходной группе.";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17" w:id="77"/>
    <w:p>
      <w:pPr>
        <w:spacing w:after="0"/>
        <w:ind w:left="0"/>
        <w:jc w:val="both"/>
      </w:pPr>
      <w:r>
        <w:rPr>
          <w:rFonts w:ascii="Times New Roman"/>
          <w:b w:val="false"/>
          <w:i w:val="false"/>
          <w:color w:val="000000"/>
          <w:sz w:val="28"/>
        </w:rPr>
        <w:t>
      "21. Лица, производящие продукцию в личном подсобном хозяйстве только для собственного потребления, учащиеся, студенты, пенсионеры, лица с инвалидностью учитываются в качестве безработных, если они занимались поиском работы и были готовы приступить к ней.";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19" w:id="78"/>
    <w:p>
      <w:pPr>
        <w:spacing w:after="0"/>
        <w:ind w:left="0"/>
        <w:jc w:val="both"/>
      </w:pPr>
      <w:r>
        <w:rPr>
          <w:rFonts w:ascii="Times New Roman"/>
          <w:b w:val="false"/>
          <w:i w:val="false"/>
          <w:color w:val="000000"/>
          <w:sz w:val="28"/>
        </w:rPr>
        <w:t>
      "25. Распределения численности самостоятельно занятого населения по принадлежности к доходной группе определяется согласно ответам на вопросы обследования.";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21" w:id="79"/>
    <w:p>
      <w:pPr>
        <w:spacing w:after="0"/>
        <w:ind w:left="0"/>
        <w:jc w:val="both"/>
      </w:pPr>
      <w:r>
        <w:rPr>
          <w:rFonts w:ascii="Times New Roman"/>
          <w:b w:val="false"/>
          <w:i w:val="false"/>
          <w:color w:val="000000"/>
          <w:sz w:val="28"/>
        </w:rPr>
        <w:t>
      "27. Доход, полученный респондентами за обследуемый месяц, распределяется на следующие интервалы:</w:t>
      </w:r>
    </w:p>
    <w:bookmarkEnd w:id="79"/>
    <w:bookmarkStart w:name="z122" w:id="80"/>
    <w:p>
      <w:pPr>
        <w:spacing w:after="0"/>
        <w:ind w:left="0"/>
        <w:jc w:val="both"/>
      </w:pPr>
      <w:r>
        <w:rPr>
          <w:rFonts w:ascii="Times New Roman"/>
          <w:b w:val="false"/>
          <w:i w:val="false"/>
          <w:color w:val="000000"/>
          <w:sz w:val="28"/>
        </w:rPr>
        <w:t>
      1) 0 тенге (отсутствие дохода);</w:t>
      </w:r>
    </w:p>
    <w:bookmarkEnd w:id="80"/>
    <w:bookmarkStart w:name="z123" w:id="81"/>
    <w:p>
      <w:pPr>
        <w:spacing w:after="0"/>
        <w:ind w:left="0"/>
        <w:jc w:val="both"/>
      </w:pPr>
      <w:r>
        <w:rPr>
          <w:rFonts w:ascii="Times New Roman"/>
          <w:b w:val="false"/>
          <w:i w:val="false"/>
          <w:color w:val="000000"/>
          <w:sz w:val="28"/>
        </w:rPr>
        <w:t>
      2) от 1тенге до 1 ВПМ тенге;</w:t>
      </w:r>
    </w:p>
    <w:bookmarkEnd w:id="81"/>
    <w:bookmarkStart w:name="z124" w:id="82"/>
    <w:p>
      <w:pPr>
        <w:spacing w:after="0"/>
        <w:ind w:left="0"/>
        <w:jc w:val="both"/>
      </w:pPr>
      <w:r>
        <w:rPr>
          <w:rFonts w:ascii="Times New Roman"/>
          <w:b w:val="false"/>
          <w:i w:val="false"/>
          <w:color w:val="000000"/>
          <w:sz w:val="28"/>
        </w:rPr>
        <w:t>
      3) от 1 ВПМ до 60 000 тенге;</w:t>
      </w:r>
    </w:p>
    <w:bookmarkEnd w:id="82"/>
    <w:bookmarkStart w:name="z125" w:id="83"/>
    <w:p>
      <w:pPr>
        <w:spacing w:after="0"/>
        <w:ind w:left="0"/>
        <w:jc w:val="both"/>
      </w:pPr>
      <w:r>
        <w:rPr>
          <w:rFonts w:ascii="Times New Roman"/>
          <w:b w:val="false"/>
          <w:i w:val="false"/>
          <w:color w:val="000000"/>
          <w:sz w:val="28"/>
        </w:rPr>
        <w:t>
      4) от 60 001 до 100 000 тенге;</w:t>
      </w:r>
    </w:p>
    <w:bookmarkEnd w:id="83"/>
    <w:bookmarkStart w:name="z126" w:id="84"/>
    <w:p>
      <w:pPr>
        <w:spacing w:after="0"/>
        <w:ind w:left="0"/>
        <w:jc w:val="both"/>
      </w:pPr>
      <w:r>
        <w:rPr>
          <w:rFonts w:ascii="Times New Roman"/>
          <w:b w:val="false"/>
          <w:i w:val="false"/>
          <w:color w:val="000000"/>
          <w:sz w:val="28"/>
        </w:rPr>
        <w:t>
      5) от 100 001 до 150 000 тенге;</w:t>
      </w:r>
    </w:p>
    <w:bookmarkEnd w:id="84"/>
    <w:bookmarkStart w:name="z127" w:id="85"/>
    <w:p>
      <w:pPr>
        <w:spacing w:after="0"/>
        <w:ind w:left="0"/>
        <w:jc w:val="both"/>
      </w:pPr>
      <w:r>
        <w:rPr>
          <w:rFonts w:ascii="Times New Roman"/>
          <w:b w:val="false"/>
          <w:i w:val="false"/>
          <w:color w:val="000000"/>
          <w:sz w:val="28"/>
        </w:rPr>
        <w:t>
      6) от 150 001 до 200 000 тенге;</w:t>
      </w:r>
    </w:p>
    <w:bookmarkEnd w:id="85"/>
    <w:bookmarkStart w:name="z128" w:id="86"/>
    <w:p>
      <w:pPr>
        <w:spacing w:after="0"/>
        <w:ind w:left="0"/>
        <w:jc w:val="both"/>
      </w:pPr>
      <w:r>
        <w:rPr>
          <w:rFonts w:ascii="Times New Roman"/>
          <w:b w:val="false"/>
          <w:i w:val="false"/>
          <w:color w:val="000000"/>
          <w:sz w:val="28"/>
        </w:rPr>
        <w:t>
      7) от 200 001 до 250 000 тенге;</w:t>
      </w:r>
    </w:p>
    <w:bookmarkEnd w:id="86"/>
    <w:bookmarkStart w:name="z129" w:id="87"/>
    <w:p>
      <w:pPr>
        <w:spacing w:after="0"/>
        <w:ind w:left="0"/>
        <w:jc w:val="both"/>
      </w:pPr>
      <w:r>
        <w:rPr>
          <w:rFonts w:ascii="Times New Roman"/>
          <w:b w:val="false"/>
          <w:i w:val="false"/>
          <w:color w:val="000000"/>
          <w:sz w:val="28"/>
        </w:rPr>
        <w:t>
      8) от 250 001 до 300 000 тенге;</w:t>
      </w:r>
    </w:p>
    <w:bookmarkEnd w:id="87"/>
    <w:bookmarkStart w:name="z130" w:id="88"/>
    <w:p>
      <w:pPr>
        <w:spacing w:after="0"/>
        <w:ind w:left="0"/>
        <w:jc w:val="both"/>
      </w:pPr>
      <w:r>
        <w:rPr>
          <w:rFonts w:ascii="Times New Roman"/>
          <w:b w:val="false"/>
          <w:i w:val="false"/>
          <w:color w:val="000000"/>
          <w:sz w:val="28"/>
        </w:rPr>
        <w:t>
      9) от 300 001 до 400 000 тенге;</w:t>
      </w:r>
    </w:p>
    <w:bookmarkEnd w:id="88"/>
    <w:bookmarkStart w:name="z131" w:id="89"/>
    <w:p>
      <w:pPr>
        <w:spacing w:after="0"/>
        <w:ind w:left="0"/>
        <w:jc w:val="both"/>
      </w:pPr>
      <w:r>
        <w:rPr>
          <w:rFonts w:ascii="Times New Roman"/>
          <w:b w:val="false"/>
          <w:i w:val="false"/>
          <w:color w:val="000000"/>
          <w:sz w:val="28"/>
        </w:rPr>
        <w:t>
      10) от 400 001 до 500 000 тенге;</w:t>
      </w:r>
    </w:p>
    <w:bookmarkEnd w:id="89"/>
    <w:bookmarkStart w:name="z132" w:id="90"/>
    <w:p>
      <w:pPr>
        <w:spacing w:after="0"/>
        <w:ind w:left="0"/>
        <w:jc w:val="both"/>
      </w:pPr>
      <w:r>
        <w:rPr>
          <w:rFonts w:ascii="Times New Roman"/>
          <w:b w:val="false"/>
          <w:i w:val="false"/>
          <w:color w:val="000000"/>
          <w:sz w:val="28"/>
        </w:rPr>
        <w:t>
      11) от 500 001 до 800 000 тенге;</w:t>
      </w:r>
    </w:p>
    <w:bookmarkEnd w:id="90"/>
    <w:bookmarkStart w:name="z133" w:id="91"/>
    <w:p>
      <w:pPr>
        <w:spacing w:after="0"/>
        <w:ind w:left="0"/>
        <w:jc w:val="both"/>
      </w:pPr>
      <w:r>
        <w:rPr>
          <w:rFonts w:ascii="Times New Roman"/>
          <w:b w:val="false"/>
          <w:i w:val="false"/>
          <w:color w:val="000000"/>
          <w:sz w:val="28"/>
        </w:rPr>
        <w:t>
      12) от 800 001 до 1 000 000 тенге;</w:t>
      </w:r>
    </w:p>
    <w:bookmarkEnd w:id="91"/>
    <w:bookmarkStart w:name="z134" w:id="92"/>
    <w:p>
      <w:pPr>
        <w:spacing w:after="0"/>
        <w:ind w:left="0"/>
        <w:jc w:val="both"/>
      </w:pPr>
      <w:r>
        <w:rPr>
          <w:rFonts w:ascii="Times New Roman"/>
          <w:b w:val="false"/>
          <w:i w:val="false"/>
          <w:color w:val="000000"/>
          <w:sz w:val="28"/>
        </w:rPr>
        <w:t>
      13) свыше 1 000 000 тенге.".</w:t>
      </w:r>
    </w:p>
    <w:bookmarkEnd w:id="92"/>
    <w:bookmarkStart w:name="z135" w:id="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июня 2016 года № 132 "Об утверждении Методики построения выборки домашних хозяйств по обследованию занятости населения" (зарегистрирован в Реестре государственной регистрации нормативных правовых актов за № 14070) следующие изменения и дополнения: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37" w:id="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94"/>
    <w:bookmarkStart w:name="z138"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выборки домашних хозяйств по обследованию занятости населения, утвержденной указанным приказом: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0" w:id="96"/>
    <w:p>
      <w:pPr>
        <w:spacing w:after="0"/>
        <w:ind w:left="0"/>
        <w:jc w:val="both"/>
      </w:pPr>
      <w:r>
        <w:rPr>
          <w:rFonts w:ascii="Times New Roman"/>
          <w:b w:val="false"/>
          <w:i w:val="false"/>
          <w:color w:val="000000"/>
          <w:sz w:val="28"/>
        </w:rPr>
        <w:t>
      "1. Методика построения выборки домашних хозяйств по обследованию занятости населения (далее – Методика) относится к статистической методологии, формируемой в соответствии с Законом Республики Казахстан "О государственной статистике".";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2" w:id="97"/>
    <w:p>
      <w:pPr>
        <w:spacing w:after="0"/>
        <w:ind w:left="0"/>
        <w:jc w:val="both"/>
      </w:pPr>
      <w:r>
        <w:rPr>
          <w:rFonts w:ascii="Times New Roman"/>
          <w:b w:val="false"/>
          <w:i w:val="false"/>
          <w:color w:val="000000"/>
          <w:sz w:val="28"/>
        </w:rPr>
        <w:t>
      "2. Настоящую Методику применяет Бюро национальной статистики Агентства по стратегическому планированию и реформам Республики Казахстан для формирования выборки домашних хозяйств по обследованию занятости населения.";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4" w:id="98"/>
    <w:p>
      <w:pPr>
        <w:spacing w:after="0"/>
        <w:ind w:left="0"/>
        <w:jc w:val="both"/>
      </w:pPr>
      <w:r>
        <w:rPr>
          <w:rFonts w:ascii="Times New Roman"/>
          <w:b w:val="false"/>
          <w:i w:val="false"/>
          <w:color w:val="000000"/>
          <w:sz w:val="28"/>
        </w:rPr>
        <w:t>
      "4. В Методике используются понятия в значениях, определенных в Законах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xml:space="preserve">", а также определения принятые Международными Конференциями Статистиков Труда (далее – МКСТ) и рекомендации Международной Организации Труда (далее – МОТ)."; </w:t>
      </w:r>
    </w:p>
    <w:bookmarkEnd w:id="98"/>
    <w:bookmarkStart w:name="z145"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7" w:id="100"/>
    <w:p>
      <w:pPr>
        <w:spacing w:after="0"/>
        <w:ind w:left="0"/>
        <w:jc w:val="both"/>
      </w:pPr>
      <w:r>
        <w:rPr>
          <w:rFonts w:ascii="Times New Roman"/>
          <w:b w:val="false"/>
          <w:i w:val="false"/>
          <w:color w:val="000000"/>
          <w:sz w:val="28"/>
        </w:rPr>
        <w:t xml:space="preserve">
      "9. Особенности формирования генеральной совокупности: </w:t>
      </w:r>
    </w:p>
    <w:bookmarkEnd w:id="100"/>
    <w:bookmarkStart w:name="z148" w:id="101"/>
    <w:p>
      <w:pPr>
        <w:spacing w:after="0"/>
        <w:ind w:left="0"/>
        <w:jc w:val="both"/>
      </w:pPr>
      <w:r>
        <w:rPr>
          <w:rFonts w:ascii="Times New Roman"/>
          <w:b w:val="false"/>
          <w:i w:val="false"/>
          <w:color w:val="000000"/>
          <w:sz w:val="28"/>
        </w:rPr>
        <w:t>
      1) в генеральную совокупность включаются все типы жилых помещений, за исключением общих коммунальных квартир, общежитий, медико-социальных учреждений (организаций) для престарелых, лиц инвалидностью, детей с инвалидностью в условиях стационара, детских домов, тюрем, гостиниц, религиозных общин и других аналогичных жилых помещений;</w:t>
      </w:r>
    </w:p>
    <w:bookmarkEnd w:id="101"/>
    <w:bookmarkStart w:name="z149" w:id="102"/>
    <w:p>
      <w:pPr>
        <w:spacing w:after="0"/>
        <w:ind w:left="0"/>
        <w:jc w:val="both"/>
      </w:pPr>
      <w:r>
        <w:rPr>
          <w:rFonts w:ascii="Times New Roman"/>
          <w:b w:val="false"/>
          <w:i w:val="false"/>
          <w:color w:val="000000"/>
          <w:sz w:val="28"/>
        </w:rPr>
        <w:t>
      2) в целях снижения нагрузки на интервьюеров при сборе информации из генеральной совокупности исключаются населенные пункты с численностью проживающих менее 100 домашних хозяйств.";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1" w:id="103"/>
    <w:p>
      <w:pPr>
        <w:spacing w:after="0"/>
        <w:ind w:left="0"/>
        <w:jc w:val="both"/>
      </w:pPr>
      <w:r>
        <w:rPr>
          <w:rFonts w:ascii="Times New Roman"/>
          <w:b w:val="false"/>
          <w:i w:val="false"/>
          <w:color w:val="000000"/>
          <w:sz w:val="28"/>
        </w:rPr>
        <w:t>
      "11. Модель организации ВОЗН с учетом районного уровня разработана на основе выборки с наложением, формируется один раз в год и в целях снижения нагрузки на интервьюеров равномерно распределена на двенадцать месяцев.";</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3" w:id="104"/>
    <w:p>
      <w:pPr>
        <w:spacing w:after="0"/>
        <w:ind w:left="0"/>
        <w:jc w:val="both"/>
      </w:pPr>
      <w:r>
        <w:rPr>
          <w:rFonts w:ascii="Times New Roman"/>
          <w:b w:val="false"/>
          <w:i w:val="false"/>
          <w:color w:val="000000"/>
          <w:sz w:val="28"/>
        </w:rPr>
        <w:t>
      "14. Ежемесячное формирование каталога для наложения осуществляется на территориальном уровне автоматически в программном комплексе на основе каталога введенных отчетов за отчетный месяц и заданного количества домашних хозяйств Z (рассчитывается Департаментом статистических регистров и классификаций при формировании выборочной совокупности на текущий год) путем использования шага Nn, где n – месяц в котором используются выбранные домохозяйства. Шаг Nn = Notc/Z, где Z – количество домашних хозяйств определенное для наложения по данному региону, постоянное для всех месяцев отчетного года, Notc – количество домашних хозяйств, фактически отчитавшихся в текущем месяце.";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55" w:id="105"/>
    <w:p>
      <w:pPr>
        <w:spacing w:after="0"/>
        <w:ind w:left="0"/>
        <w:jc w:val="both"/>
      </w:pPr>
      <w:r>
        <w:rPr>
          <w:rFonts w:ascii="Times New Roman"/>
          <w:b w:val="false"/>
          <w:i w:val="false"/>
          <w:color w:val="000000"/>
          <w:sz w:val="28"/>
        </w:rPr>
        <w:t>
      "19. При формировании выборки для ВОЗН с учетом районного уровня используется следующая процедура стратификации:</w:t>
      </w:r>
    </w:p>
    <w:bookmarkEnd w:id="105"/>
    <w:bookmarkStart w:name="z156" w:id="106"/>
    <w:p>
      <w:pPr>
        <w:spacing w:after="0"/>
        <w:ind w:left="0"/>
        <w:jc w:val="both"/>
      </w:pPr>
      <w:r>
        <w:rPr>
          <w:rFonts w:ascii="Times New Roman"/>
          <w:b w:val="false"/>
          <w:i w:val="false"/>
          <w:color w:val="000000"/>
          <w:sz w:val="28"/>
        </w:rPr>
        <w:t>
      генеральная совокупность стратифицируется по районам, по типу местности (город, село), по классам размерности зданий (1 квартирные дома, 2–20 квартирные дома, 21–80 квартирные дома, более 80 квартирные дома);</w:t>
      </w:r>
    </w:p>
    <w:bookmarkEnd w:id="106"/>
    <w:bookmarkStart w:name="z157" w:id="107"/>
    <w:p>
      <w:pPr>
        <w:spacing w:after="0"/>
        <w:ind w:left="0"/>
        <w:jc w:val="both"/>
      </w:pPr>
      <w:r>
        <w:rPr>
          <w:rFonts w:ascii="Times New Roman"/>
          <w:b w:val="false"/>
          <w:i w:val="false"/>
          <w:color w:val="000000"/>
          <w:sz w:val="28"/>
        </w:rPr>
        <w:t>
      определяется объем генеральной совокупности в каждой страте путем суммирования количества домов.";</w:t>
      </w:r>
    </w:p>
    <w:bookmarkEnd w:id="107"/>
    <w:bookmarkStart w:name="z158" w:id="108"/>
    <w:p>
      <w:pPr>
        <w:spacing w:after="0"/>
        <w:ind w:left="0"/>
        <w:jc w:val="both"/>
      </w:pPr>
      <w:r>
        <w:rPr>
          <w:rFonts w:ascii="Times New Roman"/>
          <w:b w:val="false"/>
          <w:i w:val="false"/>
          <w:color w:val="000000"/>
          <w:sz w:val="28"/>
        </w:rPr>
        <w:t>
      дополнить пунктом 28-1 следующего содержания:</w:t>
      </w:r>
    </w:p>
    <w:bookmarkEnd w:id="108"/>
    <w:bookmarkStart w:name="z159" w:id="109"/>
    <w:p>
      <w:pPr>
        <w:spacing w:after="0"/>
        <w:ind w:left="0"/>
        <w:jc w:val="both"/>
      </w:pPr>
      <w:r>
        <w:rPr>
          <w:rFonts w:ascii="Times New Roman"/>
          <w:b w:val="false"/>
          <w:i w:val="false"/>
          <w:color w:val="000000"/>
          <w:sz w:val="28"/>
        </w:rPr>
        <w:t xml:space="preserve">
      "28-1. При наличии объективных причин отсутствия ответов в ходе проведения обследования домашних хозяйств, составляются резервные списки. Резервная выборочная совокупность составляется специалистами по формированию выборочной совокупности для возможной замены домашних хозяйств по объективным причинам отсутствия ответов. Резервная выборочная совокупность составляется тем же методом, которым составлена основная выборочная совокупность. </w:t>
      </w:r>
    </w:p>
    <w:bookmarkEnd w:id="109"/>
    <w:bookmarkStart w:name="z160" w:id="110"/>
    <w:p>
      <w:pPr>
        <w:spacing w:after="0"/>
        <w:ind w:left="0"/>
        <w:jc w:val="both"/>
      </w:pPr>
      <w:r>
        <w:rPr>
          <w:rFonts w:ascii="Times New Roman"/>
          <w:b w:val="false"/>
          <w:i w:val="false"/>
          <w:color w:val="000000"/>
          <w:sz w:val="28"/>
        </w:rPr>
        <w:t>
      Замена адресов жилых помещений допускается только из резервного списка на то домохозяйство, которое конкретно предназначено служить субститутом или заменой не ответившего домохозяйства по объективным причинам. Это делается для исключения замены на "удобное" домохозяйство, при которой увеличивается погрешность выборки.";</w:t>
      </w:r>
    </w:p>
    <w:bookmarkEnd w:id="110"/>
    <w:bookmarkStart w:name="z161"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33</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11"/>
    <w:bookmarkStart w:name="z162"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35</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12"/>
    <w:bookmarkStart w:name="z163"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65" w:id="114"/>
    <w:p>
      <w:pPr>
        <w:spacing w:after="0"/>
        <w:ind w:left="0"/>
        <w:jc w:val="both"/>
      </w:pPr>
      <w:r>
        <w:rPr>
          <w:rFonts w:ascii="Times New Roman"/>
          <w:b w:val="false"/>
          <w:i w:val="false"/>
          <w:color w:val="000000"/>
          <w:sz w:val="28"/>
        </w:rPr>
        <w:t>
      "50. Точность обследования по районам рассчитывается раз в год по показателям численность занятых, численность безработных, численность рабочей силы, численность лиц, не входящих в состав рабочей силы, доля рабочей силы в численности населения, уровень безработицы.";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67" w:id="115"/>
    <w:p>
      <w:pPr>
        <w:spacing w:after="0"/>
        <w:ind w:left="0"/>
        <w:jc w:val="both"/>
      </w:pPr>
      <w:r>
        <w:rPr>
          <w:rFonts w:ascii="Times New Roman"/>
          <w:b w:val="false"/>
          <w:i w:val="false"/>
          <w:color w:val="000000"/>
          <w:sz w:val="28"/>
        </w:rPr>
        <w:t>
      "53. По итогам ВОЗН статус респондента определяется из ответов респондентов на вопросы (например: да или нет). Переменные, определяющиеся выбором одной из двух альтернативных ответов, являются бинарной. По теории вероятностей для бинарной переменной рассчитывается дисперсия. Для расчета относительной стандартной ошибки ВОЗН, используется долевое значение ответов (да или нет). Определяется дисперсия доли, затем вычисляется стандартная относительная ошибка.</w:t>
      </w:r>
    </w:p>
    <w:bookmarkEnd w:id="115"/>
    <w:bookmarkStart w:name="z168" w:id="116"/>
    <w:p>
      <w:pPr>
        <w:spacing w:after="0"/>
        <w:ind w:left="0"/>
        <w:jc w:val="both"/>
      </w:pPr>
      <w:r>
        <w:rPr>
          <w:rFonts w:ascii="Times New Roman"/>
          <w:b w:val="false"/>
          <w:i w:val="false"/>
          <w:color w:val="000000"/>
          <w:sz w:val="28"/>
        </w:rPr>
        <w:t xml:space="preserve">
      Стандартная ошибка выборочной доли (g) определяется по формуле: </w:t>
      </w:r>
    </w:p>
    <w:bookmarkEnd w:id="116"/>
    <w:bookmarkStart w:name="z16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5435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18"/>
    <w:p>
      <w:pPr>
        <w:spacing w:after="0"/>
        <w:ind w:left="0"/>
        <w:jc w:val="both"/>
      </w:pPr>
      <w:r>
        <w:rPr>
          <w:rFonts w:ascii="Times New Roman"/>
          <w:b w:val="false"/>
          <w:i w:val="false"/>
          <w:color w:val="000000"/>
          <w:sz w:val="28"/>
        </w:rPr>
        <w:t>
      где:</w:t>
      </w:r>
    </w:p>
    <w:bookmarkEnd w:id="118"/>
    <w:bookmarkStart w:name="z171" w:id="119"/>
    <w:p>
      <w:pPr>
        <w:spacing w:after="0"/>
        <w:ind w:left="0"/>
        <w:jc w:val="both"/>
      </w:pPr>
      <w:r>
        <w:rPr>
          <w:rFonts w:ascii="Times New Roman"/>
          <w:b w:val="false"/>
          <w:i w:val="false"/>
          <w:color w:val="000000"/>
          <w:sz w:val="28"/>
        </w:rPr>
        <w:t>
      w - доля ответов (доля "успехов") в процентах;</w:t>
      </w:r>
    </w:p>
    <w:bookmarkEnd w:id="119"/>
    <w:bookmarkStart w:name="z172" w:id="120"/>
    <w:p>
      <w:pPr>
        <w:spacing w:after="0"/>
        <w:ind w:left="0"/>
        <w:jc w:val="both"/>
      </w:pPr>
      <w:r>
        <w:rPr>
          <w:rFonts w:ascii="Times New Roman"/>
          <w:b w:val="false"/>
          <w:i w:val="false"/>
          <w:color w:val="000000"/>
          <w:sz w:val="28"/>
        </w:rPr>
        <w:t>
      n – объем выборочной совокупности;</w:t>
      </w:r>
    </w:p>
    <w:bookmarkEnd w:id="120"/>
    <w:bookmarkStart w:name="z173" w:id="121"/>
    <w:p>
      <w:pPr>
        <w:spacing w:after="0"/>
        <w:ind w:left="0"/>
        <w:jc w:val="both"/>
      </w:pPr>
      <w:r>
        <w:rPr>
          <w:rFonts w:ascii="Times New Roman"/>
          <w:b w:val="false"/>
          <w:i w:val="false"/>
          <w:color w:val="000000"/>
          <w:sz w:val="28"/>
        </w:rPr>
        <w:t>
      N – объем генеральной совокупности.";</w:t>
      </w:r>
    </w:p>
    <w:bookmarkEnd w:id="121"/>
    <w:bookmarkStart w:name="z174" w:id="122"/>
    <w:p>
      <w:pPr>
        <w:spacing w:after="0"/>
        <w:ind w:left="0"/>
        <w:jc w:val="both"/>
      </w:pPr>
      <w:r>
        <w:rPr>
          <w:rFonts w:ascii="Times New Roman"/>
          <w:b w:val="false"/>
          <w:i w:val="false"/>
          <w:color w:val="000000"/>
          <w:sz w:val="28"/>
        </w:rPr>
        <w:t>
      дополнить пунктом 54 следующего содержания:</w:t>
      </w:r>
    </w:p>
    <w:bookmarkEnd w:id="122"/>
    <w:bookmarkStart w:name="z175" w:id="123"/>
    <w:p>
      <w:pPr>
        <w:spacing w:after="0"/>
        <w:ind w:left="0"/>
        <w:jc w:val="both"/>
      </w:pPr>
      <w:r>
        <w:rPr>
          <w:rFonts w:ascii="Times New Roman"/>
          <w:b w:val="false"/>
          <w:i w:val="false"/>
          <w:color w:val="000000"/>
          <w:sz w:val="28"/>
        </w:rPr>
        <w:t xml:space="preserve">
      "54. Часто требуется рассмотреть не абсолютные значения стандартной ошибки, но ее значение в отношении оцениваемой статистической величины. Относительная стандартная ошибка (далее – ОСО) рассчитывается как отношение оцениваемой статистической величины к его среднему значению. </w:t>
      </w:r>
    </w:p>
    <w:bookmarkEnd w:id="123"/>
    <w:bookmarkStart w:name="z176" w:id="124"/>
    <w:p>
      <w:pPr>
        <w:spacing w:after="0"/>
        <w:ind w:left="0"/>
        <w:jc w:val="both"/>
      </w:pPr>
      <w:r>
        <w:rPr>
          <w:rFonts w:ascii="Times New Roman"/>
          <w:b w:val="false"/>
          <w:i w:val="false"/>
          <w:color w:val="000000"/>
          <w:sz w:val="28"/>
        </w:rPr>
        <w:t>
      ОСО определяется по следующей формуле:</w:t>
      </w:r>
    </w:p>
    <w:bookmarkEnd w:id="124"/>
    <w:bookmarkStart w:name="z17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499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9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26"/>
    <w:p>
      <w:pPr>
        <w:spacing w:after="0"/>
        <w:ind w:left="0"/>
        <w:jc w:val="both"/>
      </w:pPr>
      <w:r>
        <w:rPr>
          <w:rFonts w:ascii="Times New Roman"/>
          <w:b w:val="false"/>
          <w:i w:val="false"/>
          <w:color w:val="000000"/>
          <w:sz w:val="28"/>
        </w:rPr>
        <w:t>
      где,</w:t>
      </w:r>
    </w:p>
    <w:bookmarkEnd w:id="126"/>
    <w:bookmarkStart w:name="z179" w:id="127"/>
    <w:p>
      <w:pPr>
        <w:spacing w:after="0"/>
        <w:ind w:left="0"/>
        <w:jc w:val="both"/>
      </w:pPr>
      <w:r>
        <w:rPr>
          <w:rFonts w:ascii="Times New Roman"/>
          <w:b w:val="false"/>
          <w:i w:val="false"/>
          <w:color w:val="000000"/>
          <w:sz w:val="28"/>
        </w:rPr>
        <w:t>
      RSE – относительная стандартная ошибка выборки;</w:t>
      </w:r>
    </w:p>
    <w:bookmarkEnd w:id="127"/>
    <w:bookmarkStart w:name="z180" w:id="128"/>
    <w:p>
      <w:pPr>
        <w:spacing w:after="0"/>
        <w:ind w:left="0"/>
        <w:jc w:val="both"/>
      </w:pPr>
      <w:r>
        <w:rPr>
          <w:rFonts w:ascii="Times New Roman"/>
          <w:b w:val="false"/>
          <w:i w:val="false"/>
          <w:color w:val="000000"/>
          <w:sz w:val="28"/>
        </w:rPr>
        <w:t>
      SE – стандартная ошибка выборки;</w:t>
      </w:r>
    </w:p>
    <w:bookmarkEnd w:id="128"/>
    <w:bookmarkStart w:name="z181"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переменной, использованной для оценки величины относительной стандартной ошибки.</w:t>
      </w:r>
      <w:r>
        <w:br/>
      </w:r>
      <w:r>
        <w:rPr>
          <w:rFonts w:ascii="Times New Roman"/>
          <w:b w:val="false"/>
          <w:i w:val="false"/>
          <w:color w:val="000000"/>
          <w:sz w:val="28"/>
        </w:rPr>
        <w:t>
</w:t>
      </w:r>
    </w:p>
    <w:bookmarkStart w:name="z18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495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31"/>
    <w:p>
      <w:pPr>
        <w:spacing w:after="0"/>
        <w:ind w:left="0"/>
        <w:jc w:val="both"/>
      </w:pPr>
      <w:r>
        <w:rPr>
          <w:rFonts w:ascii="Times New Roman"/>
          <w:b w:val="false"/>
          <w:i w:val="false"/>
          <w:color w:val="000000"/>
          <w:sz w:val="28"/>
        </w:rPr>
        <w:t>
      где,</w:t>
      </w:r>
    </w:p>
    <w:bookmarkEnd w:id="131"/>
    <w:bookmarkStart w:name="z184" w:id="132"/>
    <w:p>
      <w:pPr>
        <w:spacing w:after="0"/>
        <w:ind w:left="0"/>
        <w:jc w:val="both"/>
      </w:pPr>
      <w:r>
        <w:rPr>
          <w:rFonts w:ascii="Times New Roman"/>
          <w:b w:val="false"/>
          <w:i w:val="false"/>
          <w:color w:val="000000"/>
          <w:sz w:val="28"/>
        </w:rPr>
        <w:t>
      Ni – количество элементов генеральной совокупности i-страте;</w:t>
      </w:r>
    </w:p>
    <w:bookmarkEnd w:id="132"/>
    <w:bookmarkStart w:name="z18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i-страты.".</w:t>
      </w:r>
      <w:r>
        <w:br/>
      </w:r>
      <w:r>
        <w:rPr>
          <w:rFonts w:ascii="Times New Roman"/>
          <w:b w:val="false"/>
          <w:i w:val="false"/>
          <w:color w:val="000000"/>
          <w:sz w:val="28"/>
        </w:rPr>
        <w:t>
</w:t>
      </w:r>
    </w:p>
    <w:bookmarkStart w:name="z186" w:id="13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октября 2016 года № 245 "Об утверждении Методики по формированию показателей статистики строительства" (зарегистрирован в Реестре государственной регистрации нормативных правовых актов за № 14444) следующие изменения:</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88" w:id="1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135"/>
    <w:bookmarkStart w:name="z189"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формированию показателей статистики строительства, утвержденной указанным приказом:</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91" w:id="137"/>
    <w:p>
      <w:pPr>
        <w:spacing w:after="0"/>
        <w:ind w:left="0"/>
        <w:jc w:val="both"/>
      </w:pPr>
      <w:r>
        <w:rPr>
          <w:rFonts w:ascii="Times New Roman"/>
          <w:b w:val="false"/>
          <w:i w:val="false"/>
          <w:color w:val="000000"/>
          <w:sz w:val="28"/>
        </w:rPr>
        <w:t>
      "Объектами жилищного строительства являются введенные в эксплуатацию в установленном порядке индивидуальные и многоквартирные жилые дома, общежития и жилые здания для социальных групп (школ-интернатов для детей сирот и детей, оставшихся без попечения родителей, детских домов, медико-социальных учреждений (организаций) для престарелых, лиц с инвалидностью, детей с инвалидностью в условиях стационара, центров адаптации лиц без определенного места жительства).".</w:t>
      </w:r>
    </w:p>
    <w:bookmarkEnd w:id="137"/>
    <w:bookmarkStart w:name="z192" w:id="13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октября 2016 года № 246 "Об утверждении Методики по статистике информационно-коммуникационных технологий" (зарегистрирован в Реестре государственной регистрации нормативных правовых актов за № 14447) следующие изменения:</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94" w:id="1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139"/>
    <w:bookmarkStart w:name="z195"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статистике информационно-коммуникационных технологий, утвержденной указанным приказом:</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7" w:id="141"/>
    <w:p>
      <w:pPr>
        <w:spacing w:after="0"/>
        <w:ind w:left="0"/>
        <w:jc w:val="both"/>
      </w:pPr>
      <w:r>
        <w:rPr>
          <w:rFonts w:ascii="Times New Roman"/>
          <w:b w:val="false"/>
          <w:i w:val="false"/>
          <w:color w:val="000000"/>
          <w:sz w:val="28"/>
        </w:rPr>
        <w:t>
      "4. В Методике используются следующие определения:</w:t>
      </w:r>
    </w:p>
    <w:bookmarkEnd w:id="141"/>
    <w:bookmarkStart w:name="z198" w:id="142"/>
    <w:p>
      <w:pPr>
        <w:spacing w:after="0"/>
        <w:ind w:left="0"/>
        <w:jc w:val="both"/>
      </w:pPr>
      <w:r>
        <w:rPr>
          <w:rFonts w:ascii="Times New Roman"/>
          <w:b w:val="false"/>
          <w:i w:val="false"/>
          <w:color w:val="000000"/>
          <w:sz w:val="28"/>
        </w:rPr>
        <w:t xml:space="preserve">
      1) объем услуг связи – начисленные средства за оказанные услуги связи населению, предприятиям и организациям, независимо от срока оплаты; </w:t>
      </w:r>
    </w:p>
    <w:bookmarkEnd w:id="142"/>
    <w:bookmarkStart w:name="z199" w:id="143"/>
    <w:p>
      <w:pPr>
        <w:spacing w:after="0"/>
        <w:ind w:left="0"/>
        <w:jc w:val="both"/>
      </w:pPr>
      <w:r>
        <w:rPr>
          <w:rFonts w:ascii="Times New Roman"/>
          <w:b w:val="false"/>
          <w:i w:val="false"/>
          <w:color w:val="000000"/>
          <w:sz w:val="28"/>
        </w:rPr>
        <w:t>
      2) услуги курьерской почты – услуги почтовой связи по перевозке и вручению почтовых отправлений, оказываемые с использованием курьера;</w:t>
      </w:r>
    </w:p>
    <w:bookmarkEnd w:id="143"/>
    <w:bookmarkStart w:name="z200" w:id="144"/>
    <w:p>
      <w:pPr>
        <w:spacing w:after="0"/>
        <w:ind w:left="0"/>
        <w:jc w:val="both"/>
      </w:pPr>
      <w:r>
        <w:rPr>
          <w:rFonts w:ascii="Times New Roman"/>
          <w:b w:val="false"/>
          <w:i w:val="false"/>
          <w:color w:val="000000"/>
          <w:sz w:val="28"/>
        </w:rPr>
        <w:t>
      3) электронная торговля – метод приобретения или продажи товаров, работ и услуг через сеть Интернет.";</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03" w:id="145"/>
    <w:p>
      <w:pPr>
        <w:spacing w:after="0"/>
        <w:ind w:left="0"/>
        <w:jc w:val="both"/>
      </w:pPr>
      <w:r>
        <w:rPr>
          <w:rFonts w:ascii="Times New Roman"/>
          <w:b w:val="false"/>
          <w:i w:val="false"/>
          <w:color w:val="000000"/>
          <w:sz w:val="28"/>
        </w:rPr>
        <w:t>
      "15. Обследованию подлежат домашние хозяйства, проживающие во всех типах жилых помещений, за исключением проживающих в общих коммунальных квартирах, общежитиях, медико-социальных учреждениях (организациях) для престарелых, лиц с инвалидностью, детей с инвалидностью в условиях стационара, детских домах, тюрьмах, гостиницах, религиозных общинах и других аналогичных жилых помещениях.".</w:t>
      </w:r>
    </w:p>
    <w:bookmarkEnd w:id="1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w:t>
            </w:r>
            <w:r>
              <w:rPr>
                <w:rFonts w:ascii="Times New Roman"/>
                <w:b w:val="false"/>
                <w:i w:val="false"/>
                <w:color w:val="000000"/>
                <w:sz w:val="20"/>
              </w:rPr>
              <w:t xml:space="preserve"> которые вносятся изменения и</w:t>
            </w:r>
            <w:r>
              <w:br/>
            </w:r>
            <w:r>
              <w:rPr>
                <w:rFonts w:ascii="Times New Roman"/>
                <w:b w:val="false"/>
                <w:i w:val="false"/>
                <w:color w:val="000000"/>
                <w:sz w:val="20"/>
              </w:rPr>
              <w:t>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Статистической методологии</w:t>
            </w:r>
            <w:r>
              <w:br/>
            </w:r>
            <w:r>
              <w:rPr>
                <w:rFonts w:ascii="Times New Roman"/>
                <w:b w:val="false"/>
                <w:i w:val="false"/>
                <w:color w:val="000000"/>
                <w:sz w:val="20"/>
              </w:rPr>
              <w:t>по ведению похозяйственного</w:t>
            </w:r>
            <w:r>
              <w:br/>
            </w:r>
            <w:r>
              <w:rPr>
                <w:rFonts w:ascii="Times New Roman"/>
                <w:b w:val="false"/>
                <w:i w:val="false"/>
                <w:color w:val="000000"/>
                <w:sz w:val="20"/>
              </w:rPr>
              <w:t>учета и форм организации</w:t>
            </w:r>
            <w:r>
              <w:br/>
            </w:r>
            <w:r>
              <w:rPr>
                <w:rFonts w:ascii="Times New Roman"/>
                <w:b w:val="false"/>
                <w:i w:val="false"/>
                <w:color w:val="000000"/>
                <w:sz w:val="20"/>
              </w:rPr>
              <w:t>ведения регистрационных записей</w:t>
            </w:r>
          </w:p>
        </w:tc>
      </w:tr>
    </w:tbl>
    <w:bookmarkStart w:name="z210" w:id="146"/>
    <w:p>
      <w:pPr>
        <w:spacing w:after="0"/>
        <w:ind w:left="0"/>
        <w:jc w:val="left"/>
      </w:pPr>
      <w:r>
        <w:rPr>
          <w:rFonts w:ascii="Times New Roman"/>
          <w:b/>
          <w:i w:val="false"/>
          <w:color w:val="000000"/>
        </w:rPr>
        <w:t xml:space="preserve"> Перечень источников средств к существованию</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к существованию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сельхозпродукции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7"/>
          <w:p>
            <w:pPr>
              <w:spacing w:after="20"/>
              <w:ind w:left="20"/>
              <w:jc w:val="both"/>
            </w:pPr>
            <w:r>
              <w:rPr>
                <w:rFonts w:ascii="Times New Roman"/>
                <w:b w:val="false"/>
                <w:i w:val="false"/>
                <w:color w:val="000000"/>
                <w:sz w:val="20"/>
              </w:rPr>
              <w:t>
работа в личном подсобном хозяйстве (доход от продажи сельхозпродукции):</w:t>
            </w:r>
          </w:p>
          <w:bookmarkEnd w:id="147"/>
          <w:p>
            <w:pPr>
              <w:spacing w:after="20"/>
              <w:ind w:left="20"/>
              <w:jc w:val="both"/>
            </w:pPr>
            <w:r>
              <w:rPr>
                <w:rFonts w:ascii="Times New Roman"/>
                <w:b w:val="false"/>
                <w:i w:val="false"/>
                <w:color w:val="000000"/>
                <w:sz w:val="20"/>
              </w:rPr>
              <w:t>
доход, получаемый от продажи произведенной продукции растениеводства и животноводства.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для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предоставляемая обучающемуся для частичного покрытия расходов на питание, проживание и приобретение учебной литературы.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пенсионером по возрасту: как гражданскими, так и пенсионерами силовых структур.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и другие виды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8"/>
          <w:p>
            <w:pPr>
              <w:spacing w:after="20"/>
              <w:ind w:left="20"/>
              <w:jc w:val="both"/>
            </w:pPr>
            <w:r>
              <w:rPr>
                <w:rFonts w:ascii="Times New Roman"/>
                <w:b w:val="false"/>
                <w:i w:val="false"/>
                <w:color w:val="000000"/>
                <w:sz w:val="20"/>
              </w:rPr>
              <w:t>
Пособие:</w:t>
            </w:r>
          </w:p>
          <w:bookmarkEnd w:id="148"/>
          <w:p>
            <w:pPr>
              <w:spacing w:after="20"/>
              <w:ind w:left="20"/>
              <w:jc w:val="both"/>
            </w:pPr>
            <w:r>
              <w:rPr>
                <w:rFonts w:ascii="Times New Roman"/>
                <w:b w:val="false"/>
                <w:i w:val="false"/>
                <w:color w:val="000000"/>
                <w:sz w:val="20"/>
              </w:rPr>
              <w:t>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предоставляемое государством семьям, имеющим детей до 18 лет на рождение, по уходу за ребенком по достижении им возраста 1 года, пособие воспитывающему ребенка с инвалидностью,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выплаты гражданам, имеющим право на пособие, предоставляемые независимо от иных видов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 материальное обеспечение детей с инвалидностью, воспитывающихся и обучающихся на дому; пособие на погребение граждан; единовременные компенсационные выплаты в связи с проживанием в зоне экологического бедствия; денежная компенсация жертвам политических репрессий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в натуральной форме по месту работы из местных бюджетов и других источников финансирования (акиматов, советов ветеранов и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родственников и знакомых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от родных или близких: трансферты, полученные домашним хозяйством от родственников и друзей.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9"/>
          <w:p>
            <w:pPr>
              <w:spacing w:after="20"/>
              <w:ind w:left="20"/>
              <w:jc w:val="both"/>
            </w:pPr>
            <w:r>
              <w:rPr>
                <w:rFonts w:ascii="Times New Roman"/>
                <w:b w:val="false"/>
                <w:i w:val="false"/>
                <w:color w:val="000000"/>
                <w:sz w:val="20"/>
              </w:rPr>
              <w:t>
доход от собственности, дивиденды, вознаграждения:</w:t>
            </w:r>
          </w:p>
          <w:bookmarkEnd w:id="149"/>
          <w:p>
            <w:pPr>
              <w:spacing w:after="20"/>
              <w:ind w:left="20"/>
              <w:jc w:val="both"/>
            </w:pPr>
            <w:r>
              <w:rPr>
                <w:rFonts w:ascii="Times New Roman"/>
                <w:b w:val="false"/>
                <w:i w:val="false"/>
                <w:color w:val="000000"/>
                <w:sz w:val="20"/>
              </w:rPr>
              <w:t>
доход от продажи дома, квартиры, дачи и земельных участков, выплаты за снос дачи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транспортных средств, одежды, ювелирных изделий и прочих.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от ценных бумаг или акций, проценты по денежным вкладам, авторские гонорары.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 затраты для оказания услуг от сдачи в аренду жилья, а также нежилых (производственных) помещений: гаражей, складских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получаемая от сдачи в аренду земли, сельскохозяйственной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иждивенец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находящееся на длительном или постоянном материальном или денежном обеспечении со стороны других лиц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0"/>
          <w:p>
            <w:pPr>
              <w:spacing w:after="20"/>
              <w:ind w:left="20"/>
              <w:jc w:val="both"/>
            </w:pPr>
            <w:r>
              <w:rPr>
                <w:rFonts w:ascii="Times New Roman"/>
                <w:b w:val="false"/>
                <w:i w:val="false"/>
                <w:color w:val="000000"/>
                <w:sz w:val="20"/>
              </w:rPr>
              <w:t>
Иное:</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сумма полученных домашним хозяйством льгот, дотаций и скидок 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(полностью или 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в общественном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автомобильным междугородним,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железнодорожным, воздушным, морским и речным пассажирским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путевки в дома отдыха, санатории, лагеря отдыха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обслуживание, включая зубное протезирование;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детей в дошкольных учреждениях, на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профессиональное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культурно-спортивные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оплату жилья,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приобретение скота, кормов;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форменную одежду, обмундирование;</w:t>
            </w:r>
          </w:p>
          <w:p>
            <w:pPr>
              <w:spacing w:after="20"/>
              <w:ind w:left="20"/>
              <w:jc w:val="both"/>
            </w:pPr>
            <w:r>
              <w:rPr>
                <w:rFonts w:ascii="Times New Roman"/>
                <w:b w:val="false"/>
                <w:i w:val="false"/>
                <w:color w:val="000000"/>
                <w:sz w:val="20"/>
              </w:rPr>
              <w:t>
другие виды дотаций и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предоставляемая государством, в виде денежных выплат или перечислений денежных средств на лицевые счета малообеспеченным семьям, расходы которых на коммунальные услуги превышают установленную долю предельно допустимых расходов на эти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полученные на содержание несовершеннолетних детей, родителей, нуждающегося в помощи супруга при расторжении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перечисленные выше.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