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08acc" w14:textId="5108a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Санитарных правил "Санитарно-эпидемиологические требования к организации и проведению санитарно-противоэпидемических, санитарно-профилактических мероприятий по предупреждению острых кишечных инфекций"</w:t>
      </w:r>
    </w:p>
    <w:p>
      <w:pPr>
        <w:spacing w:after="0"/>
        <w:ind w:left="0"/>
        <w:jc w:val="both"/>
      </w:pPr>
      <w:r>
        <w:rPr>
          <w:rFonts w:ascii="Times New Roman"/>
          <w:b w:val="false"/>
          <w:i w:val="false"/>
          <w:color w:val="000000"/>
          <w:sz w:val="28"/>
        </w:rPr>
        <w:t>Приказ Министра здравоохранения Республики Казахстан от 5 октября 2022 года № ҚР ДСМ-111. Зарегистрирован в Министерстве юстиции Республики Казахстан 7 октября 2022 года № 30078</w:t>
      </w:r>
    </w:p>
    <w:p>
      <w:pPr>
        <w:spacing w:after="0"/>
        <w:ind w:left="0"/>
        <w:jc w:val="both"/>
      </w:pPr>
      <w:bookmarkStart w:name="z4" w:id="0"/>
      <w:r>
        <w:rPr>
          <w:rFonts w:ascii="Times New Roman"/>
          <w:b w:val="false"/>
          <w:i w:val="false"/>
          <w:color w:val="000000"/>
          <w:sz w:val="28"/>
        </w:rPr>
        <w:t xml:space="preserve">
      В соответствии с подпунктом 132-1) </w:t>
      </w:r>
      <w:r>
        <w:rPr>
          <w:rFonts w:ascii="Times New Roman"/>
          <w:b w:val="false"/>
          <w:i w:val="false"/>
          <w:color w:val="000000"/>
          <w:sz w:val="28"/>
        </w:rPr>
        <w:t>пункта 16</w:t>
      </w:r>
      <w:r>
        <w:rPr>
          <w:rFonts w:ascii="Times New Roman"/>
          <w:b w:val="false"/>
          <w:i w:val="false"/>
          <w:color w:val="000000"/>
          <w:sz w:val="28"/>
        </w:rPr>
        <w:t xml:space="preserve">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ПРИКАЗЫВАЮ:</w:t>
      </w:r>
    </w:p>
    <w:bookmarkEnd w:id="0"/>
    <w:bookmarkStart w:name="z5" w:id="1"/>
    <w:p>
      <w:pPr>
        <w:spacing w:after="0"/>
        <w:ind w:left="0"/>
        <w:jc w:val="both"/>
      </w:pPr>
      <w:r>
        <w:rPr>
          <w:rFonts w:ascii="Times New Roman"/>
          <w:b w:val="false"/>
          <w:i w:val="false"/>
          <w:color w:val="000000"/>
          <w:sz w:val="28"/>
        </w:rPr>
        <w:t xml:space="preserve">
      1. Утвердить Санитарные правила "Санитарно-эпидемиологические требования к организации и проведению санитарно-противоэпидемических, санитарно-профилактических мероприятий по предупреждению острых кишечных инфекций"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приказы Министра здравоохранения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3. Комитету санитарно-эпидемиологического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здравоохранения Республики Казахстан.</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просвещения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труда</w:t>
      </w:r>
    </w:p>
    <w:p>
      <w:pPr>
        <w:spacing w:after="0"/>
        <w:ind w:left="0"/>
        <w:jc w:val="both"/>
      </w:pPr>
      <w:r>
        <w:rPr>
          <w:rFonts w:ascii="Times New Roman"/>
          <w:b w:val="false"/>
          <w:i w:val="false"/>
          <w:color w:val="000000"/>
          <w:sz w:val="28"/>
        </w:rPr>
        <w:t>и социальной защиты населения</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5 октября 2022 года</w:t>
            </w:r>
            <w:r>
              <w:br/>
            </w:r>
            <w:r>
              <w:rPr>
                <w:rFonts w:ascii="Times New Roman"/>
                <w:b w:val="false"/>
                <w:i w:val="false"/>
                <w:color w:val="000000"/>
                <w:sz w:val="20"/>
              </w:rPr>
              <w:t>№ ҚР ДСМ-111</w:t>
            </w:r>
          </w:p>
        </w:tc>
      </w:tr>
    </w:tbl>
    <w:bookmarkStart w:name="z17" w:id="11"/>
    <w:p>
      <w:pPr>
        <w:spacing w:after="0"/>
        <w:ind w:left="0"/>
        <w:jc w:val="left"/>
      </w:pPr>
      <w:r>
        <w:rPr>
          <w:rFonts w:ascii="Times New Roman"/>
          <w:b/>
          <w:i w:val="false"/>
          <w:color w:val="000000"/>
        </w:rPr>
        <w:t xml:space="preserve"> Санитарные правила "Санитарно-эпидемиологические требования к организации и проведению санитарно-противоэпидемических, санитарно-профилактических мероприятий по предупреждению острых кишечных инфекций"</w:t>
      </w:r>
    </w:p>
    <w:bookmarkEnd w:id="11"/>
    <w:bookmarkStart w:name="z18" w:id="12"/>
    <w:p>
      <w:pPr>
        <w:spacing w:after="0"/>
        <w:ind w:left="0"/>
        <w:jc w:val="left"/>
      </w:pPr>
      <w:r>
        <w:rPr>
          <w:rFonts w:ascii="Times New Roman"/>
          <w:b/>
          <w:i w:val="false"/>
          <w:color w:val="000000"/>
        </w:rPr>
        <w:t xml:space="preserve"> Глава 1. Общие положения</w:t>
      </w:r>
    </w:p>
    <w:bookmarkEnd w:id="12"/>
    <w:bookmarkStart w:name="z19" w:id="13"/>
    <w:p>
      <w:pPr>
        <w:spacing w:after="0"/>
        <w:ind w:left="0"/>
        <w:jc w:val="both"/>
      </w:pPr>
      <w:r>
        <w:rPr>
          <w:rFonts w:ascii="Times New Roman"/>
          <w:b w:val="false"/>
          <w:i w:val="false"/>
          <w:color w:val="000000"/>
          <w:sz w:val="28"/>
        </w:rPr>
        <w:t xml:space="preserve">
      1. Настоящие Санитарные правила "Санитарно-эпидемиологические требования к организации и проведению санитарно-противоэпидемических, санитарно-профилактических мероприятий по предупреждению острых кишечных инфекций" (далее – Правила) разработаны в соответствии с подпунктом 132-1) </w:t>
      </w:r>
      <w:r>
        <w:rPr>
          <w:rFonts w:ascii="Times New Roman"/>
          <w:b w:val="false"/>
          <w:i w:val="false"/>
          <w:color w:val="000000"/>
          <w:sz w:val="28"/>
        </w:rPr>
        <w:t>пункта 16</w:t>
      </w:r>
      <w:r>
        <w:rPr>
          <w:rFonts w:ascii="Times New Roman"/>
          <w:b w:val="false"/>
          <w:i w:val="false"/>
          <w:color w:val="000000"/>
          <w:sz w:val="28"/>
        </w:rPr>
        <w:t xml:space="preserve">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и устанавливают требования к организации и проведению санитарно-противоэпидемических, санитарно-профилактических мероприятий по предупреждению острых кишечных инфекций.</w:t>
      </w:r>
    </w:p>
    <w:bookmarkEnd w:id="13"/>
    <w:bookmarkStart w:name="z20" w:id="14"/>
    <w:p>
      <w:pPr>
        <w:spacing w:after="0"/>
        <w:ind w:left="0"/>
        <w:jc w:val="both"/>
      </w:pPr>
      <w:r>
        <w:rPr>
          <w:rFonts w:ascii="Times New Roman"/>
          <w:b w:val="false"/>
          <w:i w:val="false"/>
          <w:color w:val="000000"/>
          <w:sz w:val="28"/>
        </w:rPr>
        <w:t>
      2. В настоящих Санитарных правилах применяются следующие термины и определения:</w:t>
      </w:r>
    </w:p>
    <w:bookmarkEnd w:id="14"/>
    <w:bookmarkStart w:name="z21" w:id="15"/>
    <w:p>
      <w:pPr>
        <w:spacing w:after="0"/>
        <w:ind w:left="0"/>
        <w:jc w:val="both"/>
      </w:pPr>
      <w:r>
        <w:rPr>
          <w:rFonts w:ascii="Times New Roman"/>
          <w:b w:val="false"/>
          <w:i w:val="false"/>
          <w:color w:val="000000"/>
          <w:sz w:val="28"/>
        </w:rPr>
        <w:t>
      1) контактное лицо – человек, который находится и (или) находился в контакте с источником возбудителя инфекции;</w:t>
      </w:r>
    </w:p>
    <w:bookmarkEnd w:id="15"/>
    <w:bookmarkStart w:name="z22" w:id="16"/>
    <w:p>
      <w:pPr>
        <w:spacing w:after="0"/>
        <w:ind w:left="0"/>
        <w:jc w:val="both"/>
      </w:pPr>
      <w:r>
        <w:rPr>
          <w:rFonts w:ascii="Times New Roman"/>
          <w:b w:val="false"/>
          <w:i w:val="false"/>
          <w:color w:val="000000"/>
          <w:sz w:val="28"/>
        </w:rPr>
        <w:t>
      2) бактериофаги – вирусы бактерий, способные поражать бактериальную клетку и вызывать ее растворение;</w:t>
      </w:r>
    </w:p>
    <w:bookmarkEnd w:id="16"/>
    <w:bookmarkStart w:name="z23" w:id="17"/>
    <w:p>
      <w:pPr>
        <w:spacing w:after="0"/>
        <w:ind w:left="0"/>
        <w:jc w:val="both"/>
      </w:pPr>
      <w:r>
        <w:rPr>
          <w:rFonts w:ascii="Times New Roman"/>
          <w:b w:val="false"/>
          <w:i w:val="false"/>
          <w:color w:val="000000"/>
          <w:sz w:val="28"/>
        </w:rPr>
        <w:t>
      3) бактерионосительство – форма инфекционного процесса, характеризующаяся сохранением в организме человека или животного и выделением в окружающую среду возбудителя инфекционной (паразитарной) болезни, без клинического проявления заболевания;</w:t>
      </w:r>
    </w:p>
    <w:bookmarkEnd w:id="17"/>
    <w:bookmarkStart w:name="z24" w:id="18"/>
    <w:p>
      <w:pPr>
        <w:spacing w:after="0"/>
        <w:ind w:left="0"/>
        <w:jc w:val="both"/>
      </w:pPr>
      <w:r>
        <w:rPr>
          <w:rFonts w:ascii="Times New Roman"/>
          <w:b w:val="false"/>
          <w:i w:val="false"/>
          <w:color w:val="000000"/>
          <w:sz w:val="28"/>
        </w:rPr>
        <w:t>
      4) дезинсекция – комплекс профилактических и истребительных мероприятий по уничтожению насекомых и членистоногих в целях защиты от них человека, животных, помещений и территории;</w:t>
      </w:r>
    </w:p>
    <w:bookmarkEnd w:id="18"/>
    <w:bookmarkStart w:name="z25" w:id="19"/>
    <w:p>
      <w:pPr>
        <w:spacing w:after="0"/>
        <w:ind w:left="0"/>
        <w:jc w:val="both"/>
      </w:pPr>
      <w:r>
        <w:rPr>
          <w:rFonts w:ascii="Times New Roman"/>
          <w:b w:val="false"/>
          <w:i w:val="false"/>
          <w:color w:val="000000"/>
          <w:sz w:val="28"/>
        </w:rPr>
        <w:t>
      5) дезинфекция – комплекс специальных мероприятий, направленных на уничтожение возбудителей инфекционных и паразитарных заболеваний во внешней среде;</w:t>
      </w:r>
    </w:p>
    <w:bookmarkEnd w:id="19"/>
    <w:bookmarkStart w:name="z26" w:id="20"/>
    <w:p>
      <w:pPr>
        <w:spacing w:after="0"/>
        <w:ind w:left="0"/>
        <w:jc w:val="both"/>
      </w:pPr>
      <w:r>
        <w:rPr>
          <w:rFonts w:ascii="Times New Roman"/>
          <w:b w:val="false"/>
          <w:i w:val="false"/>
          <w:color w:val="000000"/>
          <w:sz w:val="28"/>
        </w:rPr>
        <w:t>
      6) дератизация – комплекс профилактических и истребительных мероприятий, направленных на уничтожение или снижение числа грызунов;</w:t>
      </w:r>
    </w:p>
    <w:bookmarkEnd w:id="20"/>
    <w:bookmarkStart w:name="z27" w:id="21"/>
    <w:p>
      <w:pPr>
        <w:spacing w:after="0"/>
        <w:ind w:left="0"/>
        <w:jc w:val="both"/>
      </w:pPr>
      <w:r>
        <w:rPr>
          <w:rFonts w:ascii="Times New Roman"/>
          <w:b w:val="false"/>
          <w:i w:val="false"/>
          <w:color w:val="000000"/>
          <w:sz w:val="28"/>
        </w:rPr>
        <w:t>
      7) дизентерия – инфекционное заболевание, вызываемое микробами рода шигелла (Shigella), при котором преимущественно поражается слизистая оболочка толстого кишечника. Клинически заболевание характеризуется интоксикацией и наличием колитического синдрома;</w:t>
      </w:r>
    </w:p>
    <w:bookmarkEnd w:id="21"/>
    <w:bookmarkStart w:name="z28" w:id="22"/>
    <w:p>
      <w:pPr>
        <w:spacing w:after="0"/>
        <w:ind w:left="0"/>
        <w:jc w:val="both"/>
      </w:pPr>
      <w:r>
        <w:rPr>
          <w:rFonts w:ascii="Times New Roman"/>
          <w:b w:val="false"/>
          <w:i w:val="false"/>
          <w:color w:val="000000"/>
          <w:sz w:val="28"/>
        </w:rPr>
        <w:t>
      8) острые кишечные инфекции – инфекционные заболевания, вызываемые патогенными и условно-патогенными бактериями, вирусами, характеризующиеся поражением желудочно-кишечного тракта;</w:t>
      </w:r>
    </w:p>
    <w:bookmarkEnd w:id="22"/>
    <w:bookmarkStart w:name="z29" w:id="23"/>
    <w:p>
      <w:pPr>
        <w:spacing w:after="0"/>
        <w:ind w:left="0"/>
        <w:jc w:val="both"/>
      </w:pPr>
      <w:r>
        <w:rPr>
          <w:rFonts w:ascii="Times New Roman"/>
          <w:b w:val="false"/>
          <w:i w:val="false"/>
          <w:color w:val="000000"/>
          <w:sz w:val="28"/>
        </w:rPr>
        <w:t>
      9) инкубационный период – отрезок времени от момента попадания возбудителя инфекции в организм до проявления первых симптомов болезни;</w:t>
      </w:r>
    </w:p>
    <w:bookmarkEnd w:id="23"/>
    <w:bookmarkStart w:name="z30" w:id="24"/>
    <w:p>
      <w:pPr>
        <w:spacing w:after="0"/>
        <w:ind w:left="0"/>
        <w:jc w:val="both"/>
      </w:pPr>
      <w:r>
        <w:rPr>
          <w:rFonts w:ascii="Times New Roman"/>
          <w:b w:val="false"/>
          <w:i w:val="false"/>
          <w:color w:val="000000"/>
          <w:sz w:val="28"/>
        </w:rPr>
        <w:t>
      10) очаг инфекционного или паразитарного заболевания – место пребывания больного инфекционным или паразитарным заболеванием с окружающей его территорией в тех пределах, в которых возбудитель инфекции способен передаваться от больного к восприимчивым людям;</w:t>
      </w:r>
    </w:p>
    <w:bookmarkEnd w:id="24"/>
    <w:bookmarkStart w:name="z31" w:id="25"/>
    <w:p>
      <w:pPr>
        <w:spacing w:after="0"/>
        <w:ind w:left="0"/>
        <w:jc w:val="both"/>
      </w:pPr>
      <w:r>
        <w:rPr>
          <w:rFonts w:ascii="Times New Roman"/>
          <w:b w:val="false"/>
          <w:i w:val="false"/>
          <w:color w:val="000000"/>
          <w:sz w:val="28"/>
        </w:rPr>
        <w:t>
      11) паратифы – бактериальные острые инфекционные заболевания, вызываемые бактериями рода сальмонелл (Salmonella paratyphi (сальмонелла паратифи), характеризующиеся язвенным поражением лимфатической системы тонкой кишки, бактериемией, циклическим течением с явлениями общей интоксикации, с фекально-оральным механизмом передачи возбудителя, реализуемые преимущественно пищевым и водным путями, склонные к формированию продолжительного бактерионосительства;</w:t>
      </w:r>
    </w:p>
    <w:bookmarkEnd w:id="25"/>
    <w:bookmarkStart w:name="z32" w:id="26"/>
    <w:p>
      <w:pPr>
        <w:spacing w:after="0"/>
        <w:ind w:left="0"/>
        <w:jc w:val="both"/>
      </w:pPr>
      <w:r>
        <w:rPr>
          <w:rFonts w:ascii="Times New Roman"/>
          <w:b w:val="false"/>
          <w:i w:val="false"/>
          <w:color w:val="000000"/>
          <w:sz w:val="28"/>
        </w:rPr>
        <w:t>
      12) ретроспективный эпидемиологический анализ – анализ уровня, структуры и динамики инфекционной заболеваемости за длительный предшествующий промежуток времени с целью обоснования перспективного планирования противоэпидемических мероприятий;</w:t>
      </w:r>
    </w:p>
    <w:bookmarkEnd w:id="26"/>
    <w:bookmarkStart w:name="z33" w:id="27"/>
    <w:p>
      <w:pPr>
        <w:spacing w:after="0"/>
        <w:ind w:left="0"/>
        <w:jc w:val="both"/>
      </w:pPr>
      <w:r>
        <w:rPr>
          <w:rFonts w:ascii="Times New Roman"/>
          <w:b w:val="false"/>
          <w:i w:val="false"/>
          <w:color w:val="000000"/>
          <w:sz w:val="28"/>
        </w:rPr>
        <w:t>
      13) реконвалесцент – больной человек в стадии выздоровления;</w:t>
      </w:r>
    </w:p>
    <w:bookmarkEnd w:id="27"/>
    <w:bookmarkStart w:name="z34" w:id="28"/>
    <w:p>
      <w:pPr>
        <w:spacing w:after="0"/>
        <w:ind w:left="0"/>
        <w:jc w:val="both"/>
      </w:pPr>
      <w:r>
        <w:rPr>
          <w:rFonts w:ascii="Times New Roman"/>
          <w:b w:val="false"/>
          <w:i w:val="false"/>
          <w:color w:val="000000"/>
          <w:sz w:val="28"/>
        </w:rPr>
        <w:t>
      14) сальмонеллез – группа полиэтиологичных острых инфекционных болезней с фекально-оральным механизмом передачи возбудителей рода сальмонелл, которые характеризуются большим полиморфизмом клинических проявлений от бессимптомного бактерионосительства до тяжелых септических вариантов. Чаще всего протекают в виде острого гастроэнтерита;</w:t>
      </w:r>
    </w:p>
    <w:bookmarkEnd w:id="28"/>
    <w:bookmarkStart w:name="z35" w:id="29"/>
    <w:p>
      <w:pPr>
        <w:spacing w:after="0"/>
        <w:ind w:left="0"/>
        <w:jc w:val="both"/>
      </w:pPr>
      <w:r>
        <w:rPr>
          <w:rFonts w:ascii="Times New Roman"/>
          <w:b w:val="false"/>
          <w:i w:val="false"/>
          <w:color w:val="000000"/>
          <w:sz w:val="28"/>
        </w:rPr>
        <w:t>
      15) санация – проведение целенаправленных лечебно-профилактических мер по оздоровлению организма;</w:t>
      </w:r>
    </w:p>
    <w:bookmarkEnd w:id="29"/>
    <w:bookmarkStart w:name="z36" w:id="30"/>
    <w:p>
      <w:pPr>
        <w:spacing w:after="0"/>
        <w:ind w:left="0"/>
        <w:jc w:val="both"/>
      </w:pPr>
      <w:r>
        <w:rPr>
          <w:rFonts w:ascii="Times New Roman"/>
          <w:b w:val="false"/>
          <w:i w:val="false"/>
          <w:color w:val="000000"/>
          <w:sz w:val="28"/>
        </w:rPr>
        <w:t>
      16) фаготип – совокупность бактериальных штаммов, характеризующихся одинаковой чувствительностью к типовому набору бактериофагов;</w:t>
      </w:r>
    </w:p>
    <w:bookmarkEnd w:id="30"/>
    <w:bookmarkStart w:name="z37" w:id="31"/>
    <w:p>
      <w:pPr>
        <w:spacing w:after="0"/>
        <w:ind w:left="0"/>
        <w:jc w:val="both"/>
      </w:pPr>
      <w:r>
        <w:rPr>
          <w:rFonts w:ascii="Times New Roman"/>
          <w:b w:val="false"/>
          <w:i w:val="false"/>
          <w:color w:val="000000"/>
          <w:sz w:val="28"/>
        </w:rPr>
        <w:t>
      17) декретированная группа населения – лица, работающие в сфере обслуживания населения, представляющие наибольшую опасность для заражения окружающих инфекционными и паразитарными заболеваниями;</w:t>
      </w:r>
    </w:p>
    <w:bookmarkEnd w:id="31"/>
    <w:bookmarkStart w:name="z38" w:id="32"/>
    <w:p>
      <w:pPr>
        <w:spacing w:after="0"/>
        <w:ind w:left="0"/>
        <w:jc w:val="both"/>
      </w:pPr>
      <w:r>
        <w:rPr>
          <w:rFonts w:ascii="Times New Roman"/>
          <w:b w:val="false"/>
          <w:i w:val="false"/>
          <w:color w:val="000000"/>
          <w:sz w:val="28"/>
        </w:rPr>
        <w:t>
      18) брюшной тиф – бактериальное инфекционное заболевание, вызываемое бактериями рода сальмонелл (Salmonella Typhi (сальмонелла тифи), характеризующееся язвенным поражением лимфатической системы тонкой кишки, бактериемией, циклическим течением с общей интоксикацией, с фекально-оральным механизмом передачи возбудителя, реализуемым водным, пищевым и бытовым путями, со спорадическим распространением, а также склонностью к формированию длительного бактерионосительства.</w:t>
      </w:r>
    </w:p>
    <w:bookmarkEnd w:id="32"/>
    <w:bookmarkStart w:name="z39" w:id="33"/>
    <w:p>
      <w:pPr>
        <w:spacing w:after="0"/>
        <w:ind w:left="0"/>
        <w:jc w:val="left"/>
      </w:pPr>
      <w:r>
        <w:rPr>
          <w:rFonts w:ascii="Times New Roman"/>
          <w:b/>
          <w:i w:val="false"/>
          <w:color w:val="000000"/>
        </w:rPr>
        <w:t xml:space="preserve"> Глава 2. Санитарно-эпидемиологические требования к организации и проведению санитарно-противоэпидемических, санитарно-профилактических мероприятий по предупреждению острых кишечных инфекций</w:t>
      </w:r>
    </w:p>
    <w:bookmarkEnd w:id="33"/>
    <w:bookmarkStart w:name="z40" w:id="34"/>
    <w:p>
      <w:pPr>
        <w:spacing w:after="0"/>
        <w:ind w:left="0"/>
        <w:jc w:val="both"/>
      </w:pPr>
      <w:r>
        <w:rPr>
          <w:rFonts w:ascii="Times New Roman"/>
          <w:b w:val="false"/>
          <w:i w:val="false"/>
          <w:color w:val="000000"/>
          <w:sz w:val="28"/>
        </w:rPr>
        <w:t>
      3. Эпидемиологический надзор за заболеваемостью острыми кишечными инфекциями включает:</w:t>
      </w:r>
    </w:p>
    <w:bookmarkEnd w:id="34"/>
    <w:bookmarkStart w:name="z41" w:id="35"/>
    <w:p>
      <w:pPr>
        <w:spacing w:after="0"/>
        <w:ind w:left="0"/>
        <w:jc w:val="both"/>
      </w:pPr>
      <w:r>
        <w:rPr>
          <w:rFonts w:ascii="Times New Roman"/>
          <w:b w:val="false"/>
          <w:i w:val="false"/>
          <w:color w:val="000000"/>
          <w:sz w:val="28"/>
        </w:rPr>
        <w:t>
      1) ретроспективный эпидемиологический анализ заболеваемости острыми кишечными инфекциями, проводимый ежегодно территориальными подразделениями государственного органа в сфере санитарно-эпидемиологического благополучия населения (далее – территориальные подразделения) с целью обоснования перечня, объема и сроков проведения профилактических мероприятий, долгосрочного программно-целевого планирования;</w:t>
      </w:r>
    </w:p>
    <w:bookmarkEnd w:id="35"/>
    <w:bookmarkStart w:name="z42" w:id="36"/>
    <w:p>
      <w:pPr>
        <w:spacing w:after="0"/>
        <w:ind w:left="0"/>
        <w:jc w:val="both"/>
      </w:pPr>
      <w:r>
        <w:rPr>
          <w:rFonts w:ascii="Times New Roman"/>
          <w:b w:val="false"/>
          <w:i w:val="false"/>
          <w:color w:val="000000"/>
          <w:sz w:val="28"/>
        </w:rPr>
        <w:t>
      2) оперативный эпидемиологический анализ заболеваемости острыми кишечными инфекциями, проводимый ежемесячно территориальными подразделениями для своевременного обнаружения начавшегося подъема заболеваемости, выявления его причины и проведения оперативных санитарно-противоэпидемических мероприятий.</w:t>
      </w:r>
    </w:p>
    <w:bookmarkEnd w:id="36"/>
    <w:bookmarkStart w:name="z43" w:id="37"/>
    <w:p>
      <w:pPr>
        <w:spacing w:after="0"/>
        <w:ind w:left="0"/>
        <w:jc w:val="both"/>
      </w:pPr>
      <w:r>
        <w:rPr>
          <w:rFonts w:ascii="Times New Roman"/>
          <w:b w:val="false"/>
          <w:i w:val="false"/>
          <w:color w:val="000000"/>
          <w:sz w:val="28"/>
        </w:rPr>
        <w:t>
      Проводится сравнение текущей заболеваемости по неделям, месяцам, с нарастающим итогом, сопоставление с контрольными уровнями заболеваемости, характерными для данной административно-территориальной единицы.</w:t>
      </w:r>
    </w:p>
    <w:bookmarkEnd w:id="37"/>
    <w:bookmarkStart w:name="z44" w:id="38"/>
    <w:p>
      <w:pPr>
        <w:spacing w:after="0"/>
        <w:ind w:left="0"/>
        <w:jc w:val="both"/>
      </w:pPr>
      <w:r>
        <w:rPr>
          <w:rFonts w:ascii="Times New Roman"/>
          <w:b w:val="false"/>
          <w:i w:val="false"/>
          <w:color w:val="000000"/>
          <w:sz w:val="28"/>
        </w:rPr>
        <w:t>
      4. Выявление больных и лиц с подозрением на заболевание кишечными инфекциями проводится медицинскими работниками медицинских организаций во время амбулаторных приемов, медицинских осмотров, динамического наблюдения и посещений на дому.</w:t>
      </w:r>
    </w:p>
    <w:bookmarkEnd w:id="38"/>
    <w:bookmarkStart w:name="z45" w:id="39"/>
    <w:p>
      <w:pPr>
        <w:spacing w:after="0"/>
        <w:ind w:left="0"/>
        <w:jc w:val="both"/>
      </w:pPr>
      <w:r>
        <w:rPr>
          <w:rFonts w:ascii="Times New Roman"/>
          <w:b w:val="false"/>
          <w:i w:val="false"/>
          <w:color w:val="000000"/>
          <w:sz w:val="28"/>
        </w:rPr>
        <w:t xml:space="preserve">
      Диагноз устанавливается на основании клинических проявлений заболевания, данных лабораторного исследования, эпидемиологического анамнеза. Медицинская организация, выявившая больного или носителя возбудителей острых кишечных инфекций (в том числе при изменении диагноза) направляет экстренное извещение в территориальное подразделение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26 октября 2020 года № ҚР ДСМ-153/2020 "Об утверждении правил предоставления в государственный орган в сфере санитарно-эпидемиологического благополучия населения информации (экстренного извещения) о случаях инфекционных заболеваний, отравлений" (зарегистрирован в Реестре государственной регистрации нормативных правовых актов под № 21532).</w:t>
      </w:r>
    </w:p>
    <w:bookmarkEnd w:id="39"/>
    <w:bookmarkStart w:name="z46" w:id="40"/>
    <w:p>
      <w:pPr>
        <w:spacing w:after="0"/>
        <w:ind w:left="0"/>
        <w:jc w:val="both"/>
      </w:pPr>
      <w:r>
        <w:rPr>
          <w:rFonts w:ascii="Times New Roman"/>
          <w:b w:val="false"/>
          <w:i w:val="false"/>
          <w:color w:val="000000"/>
          <w:sz w:val="28"/>
        </w:rPr>
        <w:t>
      5. Для своевременного выявления больных острыми кишечными инфекциями и бактерионосительства возбудителей дизентерии проводятся однократные лабораторные обследования на кишечную группу категорий населения:</w:t>
      </w:r>
    </w:p>
    <w:bookmarkEnd w:id="40"/>
    <w:bookmarkStart w:name="z47" w:id="41"/>
    <w:p>
      <w:pPr>
        <w:spacing w:after="0"/>
        <w:ind w:left="0"/>
        <w:jc w:val="both"/>
      </w:pPr>
      <w:r>
        <w:rPr>
          <w:rFonts w:ascii="Times New Roman"/>
          <w:b w:val="false"/>
          <w:i w:val="false"/>
          <w:color w:val="000000"/>
          <w:sz w:val="28"/>
        </w:rPr>
        <w:t>
      1) больных с подозрением на острые кишечные инфекции при обращении в медицинские организации;</w:t>
      </w:r>
    </w:p>
    <w:bookmarkEnd w:id="41"/>
    <w:bookmarkStart w:name="z48" w:id="42"/>
    <w:p>
      <w:pPr>
        <w:spacing w:after="0"/>
        <w:ind w:left="0"/>
        <w:jc w:val="both"/>
      </w:pPr>
      <w:r>
        <w:rPr>
          <w:rFonts w:ascii="Times New Roman"/>
          <w:b w:val="false"/>
          <w:i w:val="false"/>
          <w:color w:val="000000"/>
          <w:sz w:val="28"/>
        </w:rPr>
        <w:t>
      2) пациентов организаций, оказывающих медицинскую помощь в области психического здоровья при поступлении в стационар;</w:t>
      </w:r>
    </w:p>
    <w:bookmarkEnd w:id="42"/>
    <w:bookmarkStart w:name="z49" w:id="43"/>
    <w:p>
      <w:pPr>
        <w:spacing w:after="0"/>
        <w:ind w:left="0"/>
        <w:jc w:val="both"/>
      </w:pPr>
      <w:r>
        <w:rPr>
          <w:rFonts w:ascii="Times New Roman"/>
          <w:b w:val="false"/>
          <w:i w:val="false"/>
          <w:color w:val="000000"/>
          <w:sz w:val="28"/>
        </w:rPr>
        <w:t>
      3) детей при оформлении в школы-интернаты, организации для детей-сирот и детей, оставшихся без попечения родителей, дома ребенка;</w:t>
      </w:r>
    </w:p>
    <w:bookmarkEnd w:id="43"/>
    <w:bookmarkStart w:name="z50" w:id="44"/>
    <w:p>
      <w:pPr>
        <w:spacing w:after="0"/>
        <w:ind w:left="0"/>
        <w:jc w:val="both"/>
      </w:pPr>
      <w:r>
        <w:rPr>
          <w:rFonts w:ascii="Times New Roman"/>
          <w:b w:val="false"/>
          <w:i w:val="false"/>
          <w:color w:val="000000"/>
          <w:sz w:val="28"/>
        </w:rPr>
        <w:t>
      4) получателей услуг медико-социальных учреждений при оформлении;</w:t>
      </w:r>
    </w:p>
    <w:bookmarkEnd w:id="44"/>
    <w:bookmarkStart w:name="z51" w:id="45"/>
    <w:p>
      <w:pPr>
        <w:spacing w:after="0"/>
        <w:ind w:left="0"/>
        <w:jc w:val="both"/>
      </w:pPr>
      <w:r>
        <w:rPr>
          <w:rFonts w:ascii="Times New Roman"/>
          <w:b w:val="false"/>
          <w:i w:val="false"/>
          <w:color w:val="000000"/>
          <w:sz w:val="28"/>
        </w:rPr>
        <w:t>
      5) реконвалесцентов после перенесенной кишечной инфекции.</w:t>
      </w:r>
    </w:p>
    <w:bookmarkEnd w:id="45"/>
    <w:bookmarkStart w:name="z52" w:id="46"/>
    <w:p>
      <w:pPr>
        <w:spacing w:after="0"/>
        <w:ind w:left="0"/>
        <w:jc w:val="both"/>
      </w:pPr>
      <w:r>
        <w:rPr>
          <w:rFonts w:ascii="Times New Roman"/>
          <w:b w:val="false"/>
          <w:i w:val="false"/>
          <w:color w:val="000000"/>
          <w:sz w:val="28"/>
        </w:rPr>
        <w:t>
      6. В целях идентификации возбудителя и установления размеров очага инфекционного или паразитарного заболевания проводятся лабораторные исследования, определяемые врачом-эпидемиологом с учетом предполагаемых факторов и путей передачи возбудителя инфекционного заболевания.</w:t>
      </w:r>
    </w:p>
    <w:bookmarkEnd w:id="46"/>
    <w:bookmarkStart w:name="z53" w:id="47"/>
    <w:p>
      <w:pPr>
        <w:spacing w:after="0"/>
        <w:ind w:left="0"/>
        <w:jc w:val="both"/>
      </w:pPr>
      <w:r>
        <w:rPr>
          <w:rFonts w:ascii="Times New Roman"/>
          <w:b w:val="false"/>
          <w:i w:val="false"/>
          <w:color w:val="000000"/>
          <w:sz w:val="28"/>
        </w:rPr>
        <w:t>
      7. Очаговую текущую дезинфекцию организовывает медицинский работник медицинской организации, а проводит лицо, ухаживающее за больным, сам реконвалесцент или бактерионоситель в период с момента выявления больного до госпитализации.</w:t>
      </w:r>
    </w:p>
    <w:bookmarkEnd w:id="47"/>
    <w:bookmarkStart w:name="z54" w:id="48"/>
    <w:p>
      <w:pPr>
        <w:spacing w:after="0"/>
        <w:ind w:left="0"/>
        <w:jc w:val="both"/>
      </w:pPr>
      <w:r>
        <w:rPr>
          <w:rFonts w:ascii="Times New Roman"/>
          <w:b w:val="false"/>
          <w:i w:val="false"/>
          <w:color w:val="000000"/>
          <w:sz w:val="28"/>
        </w:rPr>
        <w:t>
      Очаговая заключительная дезинфекция проводится организациями санитарно-эпидемиологической службы и медицинскими организациями при регистрации заболевания острыми кишечными инфекциями в дошкольных организациях, организациях для детей-сирот и детей, оставшихся без попечения родителей, школах-интернатах, домах ребенка, медико-социальных учреждениях.</w:t>
      </w:r>
    </w:p>
    <w:bookmarkEnd w:id="48"/>
    <w:bookmarkStart w:name="z55" w:id="49"/>
    <w:p>
      <w:pPr>
        <w:spacing w:after="0"/>
        <w:ind w:left="0"/>
        <w:jc w:val="both"/>
      </w:pPr>
      <w:r>
        <w:rPr>
          <w:rFonts w:ascii="Times New Roman"/>
          <w:b w:val="false"/>
          <w:i w:val="false"/>
          <w:color w:val="000000"/>
          <w:sz w:val="28"/>
        </w:rPr>
        <w:t>
      8. Эпидемиологические обследования очагов острых кишечных инфекций и сальмонеллеза проводятся:</w:t>
      </w:r>
    </w:p>
    <w:bookmarkEnd w:id="49"/>
    <w:bookmarkStart w:name="z56" w:id="50"/>
    <w:p>
      <w:pPr>
        <w:spacing w:after="0"/>
        <w:ind w:left="0"/>
        <w:jc w:val="both"/>
      </w:pPr>
      <w:r>
        <w:rPr>
          <w:rFonts w:ascii="Times New Roman"/>
          <w:b w:val="false"/>
          <w:i w:val="false"/>
          <w:color w:val="000000"/>
          <w:sz w:val="28"/>
        </w:rPr>
        <w:t>
      1) при заболевании острыми кишечными инфекциями, сальмонеллезом работников объектов общественного питания и продовольственной торговли, водоснабжения, дошкольных организаций, а также лиц, занимающихся предпринимательской деятельностью, связанной с производством, хранением, транспортировкой и реализацией пищевых продуктов;</w:t>
      </w:r>
    </w:p>
    <w:bookmarkEnd w:id="50"/>
    <w:bookmarkStart w:name="z57" w:id="51"/>
    <w:p>
      <w:pPr>
        <w:spacing w:after="0"/>
        <w:ind w:left="0"/>
        <w:jc w:val="both"/>
      </w:pPr>
      <w:r>
        <w:rPr>
          <w:rFonts w:ascii="Times New Roman"/>
          <w:b w:val="false"/>
          <w:i w:val="false"/>
          <w:color w:val="000000"/>
          <w:sz w:val="28"/>
        </w:rPr>
        <w:t>
      2) при заболевании детей, посещающих дошкольные организации, организации среднего образования, организаций для детей-сирот и детей, оставшихся без попечения родителей, школы-интернаты, дома-ребенка и медико-социальные учреждения;</w:t>
      </w:r>
    </w:p>
    <w:bookmarkEnd w:id="51"/>
    <w:bookmarkStart w:name="z58" w:id="52"/>
    <w:p>
      <w:pPr>
        <w:spacing w:after="0"/>
        <w:ind w:left="0"/>
        <w:jc w:val="both"/>
      </w:pPr>
      <w:r>
        <w:rPr>
          <w:rFonts w:ascii="Times New Roman"/>
          <w:b w:val="false"/>
          <w:i w:val="false"/>
          <w:color w:val="000000"/>
          <w:sz w:val="28"/>
        </w:rPr>
        <w:t>
      3) при заболевании работников организаций, оказывающих медицинскую помощь в области психического здоровья, организаций для детей-сирот и детей, оставшихся без попечения родителей, домов ребенка, медико-социальных учреждений;</w:t>
      </w:r>
    </w:p>
    <w:bookmarkEnd w:id="52"/>
    <w:bookmarkStart w:name="z59" w:id="53"/>
    <w:p>
      <w:pPr>
        <w:spacing w:after="0"/>
        <w:ind w:left="0"/>
        <w:jc w:val="both"/>
      </w:pPr>
      <w:r>
        <w:rPr>
          <w:rFonts w:ascii="Times New Roman"/>
          <w:b w:val="false"/>
          <w:i w:val="false"/>
          <w:color w:val="000000"/>
          <w:sz w:val="28"/>
        </w:rPr>
        <w:t>
      4) при регистрации в одном очаге трех и более случаев заболевания в течение одного инкубационного периода.</w:t>
      </w:r>
    </w:p>
    <w:bookmarkEnd w:id="53"/>
    <w:bookmarkStart w:name="z60" w:id="54"/>
    <w:p>
      <w:pPr>
        <w:spacing w:after="0"/>
        <w:ind w:left="0"/>
        <w:jc w:val="both"/>
      </w:pPr>
      <w:r>
        <w:rPr>
          <w:rFonts w:ascii="Times New Roman"/>
          <w:b w:val="false"/>
          <w:i w:val="false"/>
          <w:color w:val="000000"/>
          <w:sz w:val="28"/>
        </w:rPr>
        <w:t xml:space="preserve">
      9. При превышении контрольных уровней заболеваемости острыми кишечными инфекциями необходимость подомового обследования очагов определяется главным государственным санитарным врачом соответствующей административно-территориальной единицы (на транспорте) с учетом эпидемиологической ситуации и результатов оперативного эпидемиологического анализа, в соответствии с </w:t>
      </w:r>
      <w:r>
        <w:rPr>
          <w:rFonts w:ascii="Times New Roman"/>
          <w:b w:val="false"/>
          <w:i w:val="false"/>
          <w:color w:val="000000"/>
          <w:sz w:val="28"/>
        </w:rPr>
        <w:t>подпунктом 15)</w:t>
      </w:r>
      <w:r>
        <w:rPr>
          <w:rFonts w:ascii="Times New Roman"/>
          <w:b w:val="false"/>
          <w:i w:val="false"/>
          <w:color w:val="000000"/>
          <w:sz w:val="28"/>
        </w:rPr>
        <w:t xml:space="preserve"> пункта 1 статьи 38 Кодекса Республики Казахстан "О здоровье народа и системе здравоохранения" (далее – Кодекс).</w:t>
      </w:r>
    </w:p>
    <w:bookmarkEnd w:id="54"/>
    <w:bookmarkStart w:name="z61" w:id="55"/>
    <w:p>
      <w:pPr>
        <w:spacing w:after="0"/>
        <w:ind w:left="0"/>
        <w:jc w:val="both"/>
      </w:pPr>
      <w:r>
        <w:rPr>
          <w:rFonts w:ascii="Times New Roman"/>
          <w:b w:val="false"/>
          <w:i w:val="false"/>
          <w:color w:val="000000"/>
          <w:sz w:val="28"/>
        </w:rPr>
        <w:t>
      10. При эпидемиологическом обследовании очагов специалистом территориального подразделения проводится определение круга контактных лиц, подлежащих лабораторному обследованию лиц из числа декретированных групп населения и детей до двух лет, перечень и объем лабораторных исследований, забор проб пищевых продуктов, воды, смывов для лабораторного обследования.</w:t>
      </w:r>
    </w:p>
    <w:bookmarkEnd w:id="55"/>
    <w:bookmarkStart w:name="z62" w:id="56"/>
    <w:p>
      <w:pPr>
        <w:spacing w:after="0"/>
        <w:ind w:left="0"/>
        <w:jc w:val="both"/>
      </w:pPr>
      <w:r>
        <w:rPr>
          <w:rFonts w:ascii="Times New Roman"/>
          <w:b w:val="false"/>
          <w:i w:val="false"/>
          <w:color w:val="000000"/>
          <w:sz w:val="28"/>
        </w:rPr>
        <w:t>
      11. Декретированные группы населения, являющиеся источником кишечных инфекций, а также своевременно не прошедшие обязательный медицинский осмотр, временно отстраняются от работы до получения отрицательного результата лабораторного исследования и заключения специалиста, подтверждающих полную санацию и прохождение обязательного медицинского осмотра.</w:t>
      </w:r>
    </w:p>
    <w:bookmarkEnd w:id="56"/>
    <w:bookmarkStart w:name="z63" w:id="57"/>
    <w:p>
      <w:pPr>
        <w:spacing w:after="0"/>
        <w:ind w:left="0"/>
        <w:jc w:val="both"/>
      </w:pPr>
      <w:r>
        <w:rPr>
          <w:rFonts w:ascii="Times New Roman"/>
          <w:b w:val="false"/>
          <w:i w:val="false"/>
          <w:color w:val="000000"/>
          <w:sz w:val="28"/>
        </w:rPr>
        <w:t>
      12. Медицинское наблюдение за контактными лицами проводится медицинскими работниками по месту жительства, работы, учебы, отдыха контактного лица.</w:t>
      </w:r>
    </w:p>
    <w:bookmarkEnd w:id="57"/>
    <w:bookmarkStart w:name="z64" w:id="58"/>
    <w:p>
      <w:pPr>
        <w:spacing w:after="0"/>
        <w:ind w:left="0"/>
        <w:jc w:val="both"/>
      </w:pPr>
      <w:r>
        <w:rPr>
          <w:rFonts w:ascii="Times New Roman"/>
          <w:b w:val="false"/>
          <w:i w:val="false"/>
          <w:color w:val="000000"/>
          <w:sz w:val="28"/>
        </w:rPr>
        <w:t xml:space="preserve">
      Результаты медицинского наблюдения отражаются в медицинских картах стационарного пациента по форме 001/у и в медицинских картах амбулаторного пациента по форме 052/у, утвержденных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под № 21579) (далее – Приказ № ҚР ДСМ-175/2020).</w:t>
      </w:r>
    </w:p>
    <w:bookmarkEnd w:id="58"/>
    <w:bookmarkStart w:name="z65" w:id="59"/>
    <w:p>
      <w:pPr>
        <w:spacing w:after="0"/>
        <w:ind w:left="0"/>
        <w:jc w:val="both"/>
      </w:pPr>
      <w:r>
        <w:rPr>
          <w:rFonts w:ascii="Times New Roman"/>
          <w:b w:val="false"/>
          <w:i w:val="false"/>
          <w:color w:val="000000"/>
          <w:sz w:val="28"/>
        </w:rPr>
        <w:t>
      Длительность медицинского наблюдения составляет семь календарных дней и включает опрос, осмотр, термометрию.</w:t>
      </w:r>
    </w:p>
    <w:bookmarkEnd w:id="59"/>
    <w:bookmarkStart w:name="z66" w:id="60"/>
    <w:p>
      <w:pPr>
        <w:spacing w:after="0"/>
        <w:ind w:left="0"/>
        <w:jc w:val="both"/>
      </w:pPr>
      <w:r>
        <w:rPr>
          <w:rFonts w:ascii="Times New Roman"/>
          <w:b w:val="false"/>
          <w:i w:val="false"/>
          <w:color w:val="000000"/>
          <w:sz w:val="28"/>
        </w:rPr>
        <w:t>
      13. Исследования материала из очага инфекционного или паразитарного заболевания проводятся организациями санитарно-эпидемиологической службы.</w:t>
      </w:r>
    </w:p>
    <w:bookmarkEnd w:id="60"/>
    <w:bookmarkStart w:name="z67" w:id="61"/>
    <w:p>
      <w:pPr>
        <w:spacing w:after="0"/>
        <w:ind w:left="0"/>
        <w:jc w:val="both"/>
      </w:pPr>
      <w:r>
        <w:rPr>
          <w:rFonts w:ascii="Times New Roman"/>
          <w:b w:val="false"/>
          <w:i w:val="false"/>
          <w:color w:val="000000"/>
          <w:sz w:val="28"/>
        </w:rPr>
        <w:t>
      14. Лабораторное обследование контактных лиц проводится до назначения лечения.</w:t>
      </w:r>
    </w:p>
    <w:bookmarkEnd w:id="61"/>
    <w:bookmarkStart w:name="z68" w:id="62"/>
    <w:p>
      <w:pPr>
        <w:spacing w:after="0"/>
        <w:ind w:left="0"/>
        <w:jc w:val="both"/>
      </w:pPr>
      <w:r>
        <w:rPr>
          <w:rFonts w:ascii="Times New Roman"/>
          <w:b w:val="false"/>
          <w:i w:val="false"/>
          <w:color w:val="000000"/>
          <w:sz w:val="28"/>
        </w:rPr>
        <w:t>
      15. Госпитализация больных острыми кишечными инфекциями проводится по клиническим и эпидемиологическим показаниям.</w:t>
      </w:r>
    </w:p>
    <w:bookmarkEnd w:id="62"/>
    <w:bookmarkStart w:name="z69" w:id="63"/>
    <w:p>
      <w:pPr>
        <w:spacing w:after="0"/>
        <w:ind w:left="0"/>
        <w:jc w:val="both"/>
      </w:pPr>
      <w:r>
        <w:rPr>
          <w:rFonts w:ascii="Times New Roman"/>
          <w:b w:val="false"/>
          <w:i w:val="false"/>
          <w:color w:val="000000"/>
          <w:sz w:val="28"/>
        </w:rPr>
        <w:t>
      16. Клинические показания для госпитализации больных острыми кишечными инфекциями:</w:t>
      </w:r>
    </w:p>
    <w:bookmarkEnd w:id="63"/>
    <w:bookmarkStart w:name="z70" w:id="64"/>
    <w:p>
      <w:pPr>
        <w:spacing w:after="0"/>
        <w:ind w:left="0"/>
        <w:jc w:val="both"/>
      </w:pPr>
      <w:r>
        <w:rPr>
          <w:rFonts w:ascii="Times New Roman"/>
          <w:b w:val="false"/>
          <w:i w:val="false"/>
          <w:color w:val="000000"/>
          <w:sz w:val="28"/>
        </w:rPr>
        <w:t>
      1) все формы заболевания у детей в возрасте до двух месяцев;</w:t>
      </w:r>
    </w:p>
    <w:bookmarkEnd w:id="64"/>
    <w:bookmarkStart w:name="z71" w:id="65"/>
    <w:p>
      <w:pPr>
        <w:spacing w:after="0"/>
        <w:ind w:left="0"/>
        <w:jc w:val="both"/>
      </w:pPr>
      <w:r>
        <w:rPr>
          <w:rFonts w:ascii="Times New Roman"/>
          <w:b w:val="false"/>
          <w:i w:val="false"/>
          <w:color w:val="000000"/>
          <w:sz w:val="28"/>
        </w:rPr>
        <w:t>
      2) формы заболевания с тяжелым обезвоживанием независимо от возраста ребенка;</w:t>
      </w:r>
    </w:p>
    <w:bookmarkEnd w:id="65"/>
    <w:bookmarkStart w:name="z72" w:id="66"/>
    <w:p>
      <w:pPr>
        <w:spacing w:after="0"/>
        <w:ind w:left="0"/>
        <w:jc w:val="both"/>
      </w:pPr>
      <w:r>
        <w:rPr>
          <w:rFonts w:ascii="Times New Roman"/>
          <w:b w:val="false"/>
          <w:i w:val="false"/>
          <w:color w:val="000000"/>
          <w:sz w:val="28"/>
        </w:rPr>
        <w:t>
      3) формы заболевания, отягощенные сопутствующей патологией;</w:t>
      </w:r>
    </w:p>
    <w:bookmarkEnd w:id="66"/>
    <w:bookmarkStart w:name="z73" w:id="67"/>
    <w:p>
      <w:pPr>
        <w:spacing w:after="0"/>
        <w:ind w:left="0"/>
        <w:jc w:val="both"/>
      </w:pPr>
      <w:r>
        <w:rPr>
          <w:rFonts w:ascii="Times New Roman"/>
          <w:b w:val="false"/>
          <w:i w:val="false"/>
          <w:color w:val="000000"/>
          <w:sz w:val="28"/>
        </w:rPr>
        <w:t>
      4) затяжные диареи с обезвоживанием любой степени;</w:t>
      </w:r>
    </w:p>
    <w:bookmarkEnd w:id="67"/>
    <w:bookmarkStart w:name="z74" w:id="68"/>
    <w:p>
      <w:pPr>
        <w:spacing w:after="0"/>
        <w:ind w:left="0"/>
        <w:jc w:val="both"/>
      </w:pPr>
      <w:r>
        <w:rPr>
          <w:rFonts w:ascii="Times New Roman"/>
          <w:b w:val="false"/>
          <w:i w:val="false"/>
          <w:color w:val="000000"/>
          <w:sz w:val="28"/>
        </w:rPr>
        <w:t>
      5) хронические формы дизентерии (при обострении).</w:t>
      </w:r>
    </w:p>
    <w:bookmarkEnd w:id="68"/>
    <w:bookmarkStart w:name="z75" w:id="69"/>
    <w:p>
      <w:pPr>
        <w:spacing w:after="0"/>
        <w:ind w:left="0"/>
        <w:jc w:val="both"/>
      </w:pPr>
      <w:r>
        <w:rPr>
          <w:rFonts w:ascii="Times New Roman"/>
          <w:b w:val="false"/>
          <w:i w:val="false"/>
          <w:color w:val="000000"/>
          <w:sz w:val="28"/>
        </w:rPr>
        <w:t>
      17. Эпидемиологические показания для госпитализации больных острыми кишечными инфекциями:</w:t>
      </w:r>
    </w:p>
    <w:bookmarkEnd w:id="69"/>
    <w:bookmarkStart w:name="z76" w:id="70"/>
    <w:p>
      <w:pPr>
        <w:spacing w:after="0"/>
        <w:ind w:left="0"/>
        <w:jc w:val="both"/>
      </w:pPr>
      <w:r>
        <w:rPr>
          <w:rFonts w:ascii="Times New Roman"/>
          <w:b w:val="false"/>
          <w:i w:val="false"/>
          <w:color w:val="000000"/>
          <w:sz w:val="28"/>
        </w:rPr>
        <w:t>
      1) невозможность соблюдения необходимого противоэпидемического режима по месту жительства больного (социально-неблагополучные семьи, общежития, казармы, коммунальные квартиры);</w:t>
      </w:r>
    </w:p>
    <w:bookmarkEnd w:id="70"/>
    <w:bookmarkStart w:name="z77" w:id="71"/>
    <w:p>
      <w:pPr>
        <w:spacing w:after="0"/>
        <w:ind w:left="0"/>
        <w:jc w:val="both"/>
      </w:pPr>
      <w:r>
        <w:rPr>
          <w:rFonts w:ascii="Times New Roman"/>
          <w:b w:val="false"/>
          <w:i w:val="false"/>
          <w:color w:val="000000"/>
          <w:sz w:val="28"/>
        </w:rPr>
        <w:t>
      2) случаи заболевания в медицинских организациях, школах-интернатах, организациях для детей-сирот и детей, оставшихся без попечения родителей, домах ребенка, санаториях, медико-социальных учреждениях, летних оздоровительных организациях.</w:t>
      </w:r>
    </w:p>
    <w:bookmarkEnd w:id="71"/>
    <w:bookmarkStart w:name="z78" w:id="72"/>
    <w:p>
      <w:pPr>
        <w:spacing w:after="0"/>
        <w:ind w:left="0"/>
        <w:jc w:val="both"/>
      </w:pPr>
      <w:r>
        <w:rPr>
          <w:rFonts w:ascii="Times New Roman"/>
          <w:b w:val="false"/>
          <w:i w:val="false"/>
          <w:color w:val="000000"/>
          <w:sz w:val="28"/>
        </w:rPr>
        <w:t>
      18. Выписка реконвалесцентов дизентерии и острых кишечных инфекций проводится после полного клинического выздоровления.</w:t>
      </w:r>
    </w:p>
    <w:bookmarkEnd w:id="72"/>
    <w:bookmarkStart w:name="z79" w:id="73"/>
    <w:p>
      <w:pPr>
        <w:spacing w:after="0"/>
        <w:ind w:left="0"/>
        <w:jc w:val="both"/>
      </w:pPr>
      <w:r>
        <w:rPr>
          <w:rFonts w:ascii="Times New Roman"/>
          <w:b w:val="false"/>
          <w:i w:val="false"/>
          <w:color w:val="000000"/>
          <w:sz w:val="28"/>
        </w:rPr>
        <w:t>
      Однократное бактериологическое обследование реконвалесцентов дизентерии и кишечных инфекций проводится в амбулаторных условиях в течение семи календарных дней после выписки, но не ранее двух календарных дней после окончания антибиотикотерапии (лечение антибиотиками).</w:t>
      </w:r>
    </w:p>
    <w:bookmarkEnd w:id="73"/>
    <w:bookmarkStart w:name="z80" w:id="74"/>
    <w:p>
      <w:pPr>
        <w:spacing w:after="0"/>
        <w:ind w:left="0"/>
        <w:jc w:val="both"/>
      </w:pPr>
      <w:r>
        <w:rPr>
          <w:rFonts w:ascii="Times New Roman"/>
          <w:b w:val="false"/>
          <w:i w:val="false"/>
          <w:color w:val="000000"/>
          <w:sz w:val="28"/>
        </w:rPr>
        <w:t>
      19. Медицинскому наблюдению после перенесенной острой дизентерии подлежат:</w:t>
      </w:r>
    </w:p>
    <w:bookmarkEnd w:id="74"/>
    <w:bookmarkStart w:name="z81" w:id="75"/>
    <w:p>
      <w:pPr>
        <w:spacing w:after="0"/>
        <w:ind w:left="0"/>
        <w:jc w:val="both"/>
      </w:pPr>
      <w:r>
        <w:rPr>
          <w:rFonts w:ascii="Times New Roman"/>
          <w:b w:val="false"/>
          <w:i w:val="false"/>
          <w:color w:val="000000"/>
          <w:sz w:val="28"/>
        </w:rPr>
        <w:t>
      1) работники объектов общественного питания, продовольственной торговли, водоснабжения, а также лица занимающихся предпринимательской деятельностью, связанной с производством, хранением, транспортировкой и реализацией пищевых продуктов;</w:t>
      </w:r>
    </w:p>
    <w:bookmarkEnd w:id="75"/>
    <w:bookmarkStart w:name="z82" w:id="76"/>
    <w:p>
      <w:pPr>
        <w:spacing w:after="0"/>
        <w:ind w:left="0"/>
        <w:jc w:val="both"/>
      </w:pPr>
      <w:r>
        <w:rPr>
          <w:rFonts w:ascii="Times New Roman"/>
          <w:b w:val="false"/>
          <w:i w:val="false"/>
          <w:color w:val="000000"/>
          <w:sz w:val="28"/>
        </w:rPr>
        <w:t>
      2) дети, находящиеся в организациях для детей-сирот и детей, оставшихся без попечения родителей, домов ребенка, школ-интернатов, медико-социальных учреждениях, и дети, посещающие дошкольные организаций;</w:t>
      </w:r>
    </w:p>
    <w:bookmarkEnd w:id="76"/>
    <w:bookmarkStart w:name="z83" w:id="77"/>
    <w:p>
      <w:pPr>
        <w:spacing w:after="0"/>
        <w:ind w:left="0"/>
        <w:jc w:val="both"/>
      </w:pPr>
      <w:r>
        <w:rPr>
          <w:rFonts w:ascii="Times New Roman"/>
          <w:b w:val="false"/>
          <w:i w:val="false"/>
          <w:color w:val="000000"/>
          <w:sz w:val="28"/>
        </w:rPr>
        <w:t>
      3) работники организаций, оказывающих медицинскую помощь в области психического здоровья, организаций для детей-сирот и детей, оставшихся без попечения родителей, домов ребенка, медико-социальных учреждений и дошкольных организаций.</w:t>
      </w:r>
    </w:p>
    <w:bookmarkEnd w:id="77"/>
    <w:bookmarkStart w:name="z84" w:id="78"/>
    <w:p>
      <w:pPr>
        <w:spacing w:after="0"/>
        <w:ind w:left="0"/>
        <w:jc w:val="both"/>
      </w:pPr>
      <w:r>
        <w:rPr>
          <w:rFonts w:ascii="Times New Roman"/>
          <w:b w:val="false"/>
          <w:i w:val="false"/>
          <w:color w:val="000000"/>
          <w:sz w:val="28"/>
        </w:rPr>
        <w:t>
      20. Медицинское наблюдение лиц переболевших острой дизентерией проводится в течение одного месяца после окончания лечения, в конце которого проводится однократное бактериологическое обследование.</w:t>
      </w:r>
    </w:p>
    <w:bookmarkEnd w:id="78"/>
    <w:bookmarkStart w:name="z85" w:id="79"/>
    <w:p>
      <w:pPr>
        <w:spacing w:after="0"/>
        <w:ind w:left="0"/>
        <w:jc w:val="both"/>
      </w:pPr>
      <w:r>
        <w:rPr>
          <w:rFonts w:ascii="Times New Roman"/>
          <w:b w:val="false"/>
          <w:i w:val="false"/>
          <w:color w:val="000000"/>
          <w:sz w:val="28"/>
        </w:rPr>
        <w:t>
      21. Кратность посещения участкового врача определяется по клиническим показаниям.</w:t>
      </w:r>
    </w:p>
    <w:bookmarkEnd w:id="79"/>
    <w:bookmarkStart w:name="z86" w:id="80"/>
    <w:p>
      <w:pPr>
        <w:spacing w:after="0"/>
        <w:ind w:left="0"/>
        <w:jc w:val="both"/>
      </w:pPr>
      <w:r>
        <w:rPr>
          <w:rFonts w:ascii="Times New Roman"/>
          <w:b w:val="false"/>
          <w:i w:val="false"/>
          <w:color w:val="000000"/>
          <w:sz w:val="28"/>
        </w:rPr>
        <w:t>
      22. Медицинское наблюдение осуществляется медицинским работником, оказывающим первичную медико-санитарную помощь.</w:t>
      </w:r>
    </w:p>
    <w:bookmarkEnd w:id="80"/>
    <w:bookmarkStart w:name="z87" w:id="81"/>
    <w:p>
      <w:pPr>
        <w:spacing w:after="0"/>
        <w:ind w:left="0"/>
        <w:jc w:val="both"/>
      </w:pPr>
      <w:r>
        <w:rPr>
          <w:rFonts w:ascii="Times New Roman"/>
          <w:b w:val="false"/>
          <w:i w:val="false"/>
          <w:color w:val="000000"/>
          <w:sz w:val="28"/>
        </w:rPr>
        <w:t>
      23. При рецидиве заболевания или положительном результате лабораторного обследования, лица, переболевшие дизентерией, вновь проходят лечение. После окончания лечения, лица, переболевшие дизентерией в течение трех месяцев ежемесячно проходят лабораторное обследование. Лица, у которых, бактерионосительство продолжается более трех месяцев, подвергаются лечению как больные с хронической формой дизентерии.</w:t>
      </w:r>
    </w:p>
    <w:bookmarkEnd w:id="81"/>
    <w:bookmarkStart w:name="z88" w:id="82"/>
    <w:p>
      <w:pPr>
        <w:spacing w:after="0"/>
        <w:ind w:left="0"/>
        <w:jc w:val="both"/>
      </w:pPr>
      <w:r>
        <w:rPr>
          <w:rFonts w:ascii="Times New Roman"/>
          <w:b w:val="false"/>
          <w:i w:val="false"/>
          <w:color w:val="000000"/>
          <w:sz w:val="28"/>
        </w:rPr>
        <w:t>
      24. Лица из числа декретированной группы населения, допускаются работодателем на работу по специальности после полного выздоровления, подтвержденного результатами клинического и бактериологического обследования.</w:t>
      </w:r>
    </w:p>
    <w:bookmarkEnd w:id="82"/>
    <w:bookmarkStart w:name="z89" w:id="83"/>
    <w:p>
      <w:pPr>
        <w:spacing w:after="0"/>
        <w:ind w:left="0"/>
        <w:jc w:val="both"/>
      </w:pPr>
      <w:r>
        <w:rPr>
          <w:rFonts w:ascii="Times New Roman"/>
          <w:b w:val="false"/>
          <w:i w:val="false"/>
          <w:color w:val="000000"/>
          <w:sz w:val="28"/>
        </w:rPr>
        <w:t>
      Лица с хронической дизентерией переводятся на работу, не связанную с продуктами питания и водоснабжения, где они не представляют эпидемиологическую опасность.</w:t>
      </w:r>
    </w:p>
    <w:bookmarkEnd w:id="83"/>
    <w:bookmarkStart w:name="z90" w:id="84"/>
    <w:p>
      <w:pPr>
        <w:spacing w:after="0"/>
        <w:ind w:left="0"/>
        <w:jc w:val="both"/>
      </w:pPr>
      <w:r>
        <w:rPr>
          <w:rFonts w:ascii="Times New Roman"/>
          <w:b w:val="false"/>
          <w:i w:val="false"/>
          <w:color w:val="000000"/>
          <w:sz w:val="28"/>
        </w:rPr>
        <w:t>
      25. Лица с хронической дизентерией подлежат динамическому наблюдению в течение года после окончания лечения. Бактериологические обследования и осмотр врачом-инфекционистом лиц с хронической дизентерией проводится ежемесячно.</w:t>
      </w:r>
    </w:p>
    <w:bookmarkEnd w:id="84"/>
    <w:bookmarkStart w:name="z91" w:id="85"/>
    <w:p>
      <w:pPr>
        <w:spacing w:after="0"/>
        <w:ind w:left="0"/>
        <w:jc w:val="both"/>
      </w:pPr>
      <w:r>
        <w:rPr>
          <w:rFonts w:ascii="Times New Roman"/>
          <w:b w:val="false"/>
          <w:i w:val="false"/>
          <w:color w:val="000000"/>
          <w:sz w:val="28"/>
        </w:rPr>
        <w:t>
      26. Бактериологическому обследованию на сальмонеллез подлежат следующие категории лиц населения:</w:t>
      </w:r>
    </w:p>
    <w:bookmarkEnd w:id="85"/>
    <w:bookmarkStart w:name="z92" w:id="86"/>
    <w:p>
      <w:pPr>
        <w:spacing w:after="0"/>
        <w:ind w:left="0"/>
        <w:jc w:val="both"/>
      </w:pPr>
      <w:r>
        <w:rPr>
          <w:rFonts w:ascii="Times New Roman"/>
          <w:b w:val="false"/>
          <w:i w:val="false"/>
          <w:color w:val="000000"/>
          <w:sz w:val="28"/>
        </w:rPr>
        <w:t>
      1) дети в возрасте до двух лет, поступающие в круглосуточный стационар;</w:t>
      </w:r>
    </w:p>
    <w:bookmarkEnd w:id="86"/>
    <w:bookmarkStart w:name="z93" w:id="87"/>
    <w:p>
      <w:pPr>
        <w:spacing w:after="0"/>
        <w:ind w:left="0"/>
        <w:jc w:val="both"/>
      </w:pPr>
      <w:r>
        <w:rPr>
          <w:rFonts w:ascii="Times New Roman"/>
          <w:b w:val="false"/>
          <w:i w:val="false"/>
          <w:color w:val="000000"/>
          <w:sz w:val="28"/>
        </w:rPr>
        <w:t>
      2) взрослые, госпитализированные в круглосуточный стационар по уходу за больным ребенком;</w:t>
      </w:r>
    </w:p>
    <w:bookmarkEnd w:id="87"/>
    <w:bookmarkStart w:name="z94" w:id="88"/>
    <w:p>
      <w:pPr>
        <w:spacing w:after="0"/>
        <w:ind w:left="0"/>
        <w:jc w:val="both"/>
      </w:pPr>
      <w:r>
        <w:rPr>
          <w:rFonts w:ascii="Times New Roman"/>
          <w:b w:val="false"/>
          <w:i w:val="false"/>
          <w:color w:val="000000"/>
          <w:sz w:val="28"/>
        </w:rPr>
        <w:t>
      3) роженицы, родильницы, при наличии дисфункции кишечника в момент поступления в круглосуточный стационар или в течение предшествующих трех недель до госпитализации;</w:t>
      </w:r>
    </w:p>
    <w:bookmarkEnd w:id="88"/>
    <w:bookmarkStart w:name="z95" w:id="89"/>
    <w:p>
      <w:pPr>
        <w:spacing w:after="0"/>
        <w:ind w:left="0"/>
        <w:jc w:val="both"/>
      </w:pPr>
      <w:r>
        <w:rPr>
          <w:rFonts w:ascii="Times New Roman"/>
          <w:b w:val="false"/>
          <w:i w:val="false"/>
          <w:color w:val="000000"/>
          <w:sz w:val="28"/>
        </w:rPr>
        <w:t>
      4) все больные независимо от диагноза при появлении кишечных расстройств во время пребывания в круглосуточном стационаре;</w:t>
      </w:r>
    </w:p>
    <w:bookmarkEnd w:id="89"/>
    <w:bookmarkStart w:name="z96" w:id="90"/>
    <w:p>
      <w:pPr>
        <w:spacing w:after="0"/>
        <w:ind w:left="0"/>
        <w:jc w:val="both"/>
      </w:pPr>
      <w:r>
        <w:rPr>
          <w:rFonts w:ascii="Times New Roman"/>
          <w:b w:val="false"/>
          <w:i w:val="false"/>
          <w:color w:val="000000"/>
          <w:sz w:val="28"/>
        </w:rPr>
        <w:t>
      5) лица из числа декретированных групп населения в очаге сальмонеллеза;</w:t>
      </w:r>
    </w:p>
    <w:bookmarkEnd w:id="90"/>
    <w:bookmarkStart w:name="z97" w:id="91"/>
    <w:p>
      <w:pPr>
        <w:spacing w:after="0"/>
        <w:ind w:left="0"/>
        <w:jc w:val="both"/>
      </w:pPr>
      <w:r>
        <w:rPr>
          <w:rFonts w:ascii="Times New Roman"/>
          <w:b w:val="false"/>
          <w:i w:val="false"/>
          <w:color w:val="000000"/>
          <w:sz w:val="28"/>
        </w:rPr>
        <w:t>
      6) дети, выезжающие в оздоровительные объекты.</w:t>
      </w:r>
    </w:p>
    <w:bookmarkEnd w:id="91"/>
    <w:bookmarkStart w:name="z98" w:id="92"/>
    <w:p>
      <w:pPr>
        <w:spacing w:after="0"/>
        <w:ind w:left="0"/>
        <w:jc w:val="both"/>
      </w:pPr>
      <w:r>
        <w:rPr>
          <w:rFonts w:ascii="Times New Roman"/>
          <w:b w:val="false"/>
          <w:i w:val="false"/>
          <w:color w:val="000000"/>
          <w:sz w:val="28"/>
        </w:rPr>
        <w:t>
      27. Госпитализация больных сальмонеллезом проводится по клиническим и эпидемиологическим показаниям.</w:t>
      </w:r>
    </w:p>
    <w:bookmarkEnd w:id="92"/>
    <w:bookmarkStart w:name="z99" w:id="93"/>
    <w:p>
      <w:pPr>
        <w:spacing w:after="0"/>
        <w:ind w:left="0"/>
        <w:jc w:val="both"/>
      </w:pPr>
      <w:r>
        <w:rPr>
          <w:rFonts w:ascii="Times New Roman"/>
          <w:b w:val="false"/>
          <w:i w:val="false"/>
          <w:color w:val="000000"/>
          <w:sz w:val="28"/>
        </w:rPr>
        <w:t>
      28. Выписку реконвалесцентов сальмонеллеза проводят после полного клинического выздоровления и однократного отрицательного бактериологического исследования кала. Исследование производят не ранее трех календарных дней после окончания лечения.</w:t>
      </w:r>
    </w:p>
    <w:bookmarkEnd w:id="93"/>
    <w:bookmarkStart w:name="z100" w:id="94"/>
    <w:p>
      <w:pPr>
        <w:spacing w:after="0"/>
        <w:ind w:left="0"/>
        <w:jc w:val="both"/>
      </w:pPr>
      <w:r>
        <w:rPr>
          <w:rFonts w:ascii="Times New Roman"/>
          <w:b w:val="false"/>
          <w:i w:val="false"/>
          <w:color w:val="000000"/>
          <w:sz w:val="28"/>
        </w:rPr>
        <w:t>
      29. Медицинскому наблюдению после перенесенного сальмонеллеза подлежат:</w:t>
      </w:r>
    </w:p>
    <w:bookmarkEnd w:id="94"/>
    <w:bookmarkStart w:name="z101" w:id="95"/>
    <w:p>
      <w:pPr>
        <w:spacing w:after="0"/>
        <w:ind w:left="0"/>
        <w:jc w:val="both"/>
      </w:pPr>
      <w:r>
        <w:rPr>
          <w:rFonts w:ascii="Times New Roman"/>
          <w:b w:val="false"/>
          <w:i w:val="false"/>
          <w:color w:val="000000"/>
          <w:sz w:val="28"/>
        </w:rPr>
        <w:t>
      1) работники объектов общественного питания, продовольственной торговли, пищевой промышленности;</w:t>
      </w:r>
    </w:p>
    <w:bookmarkEnd w:id="95"/>
    <w:bookmarkStart w:name="z102" w:id="96"/>
    <w:p>
      <w:pPr>
        <w:spacing w:after="0"/>
        <w:ind w:left="0"/>
        <w:jc w:val="both"/>
      </w:pPr>
      <w:r>
        <w:rPr>
          <w:rFonts w:ascii="Times New Roman"/>
          <w:b w:val="false"/>
          <w:i w:val="false"/>
          <w:color w:val="000000"/>
          <w:sz w:val="28"/>
        </w:rPr>
        <w:t>
      2) дети, находящиеся в организациях для детей-сирот и детей, оставшихся без попечения родителей, домов ребенка, школ-интернатов;</w:t>
      </w:r>
    </w:p>
    <w:bookmarkEnd w:id="96"/>
    <w:bookmarkStart w:name="z103" w:id="97"/>
    <w:p>
      <w:pPr>
        <w:spacing w:after="0"/>
        <w:ind w:left="0"/>
        <w:jc w:val="both"/>
      </w:pPr>
      <w:r>
        <w:rPr>
          <w:rFonts w:ascii="Times New Roman"/>
          <w:b w:val="false"/>
          <w:i w:val="false"/>
          <w:color w:val="000000"/>
          <w:sz w:val="28"/>
        </w:rPr>
        <w:t>
      3) работники организаций, оказывающих медицинскую помощь в области психического здоровья, организаций для детей-сирот и детей, оставшихся без попечения родителей, домов ребенка, медико-социальных учреждений.</w:t>
      </w:r>
    </w:p>
    <w:bookmarkEnd w:id="97"/>
    <w:bookmarkStart w:name="z104" w:id="98"/>
    <w:p>
      <w:pPr>
        <w:spacing w:after="0"/>
        <w:ind w:left="0"/>
        <w:jc w:val="both"/>
      </w:pPr>
      <w:r>
        <w:rPr>
          <w:rFonts w:ascii="Times New Roman"/>
          <w:b w:val="false"/>
          <w:i w:val="false"/>
          <w:color w:val="000000"/>
          <w:sz w:val="28"/>
        </w:rPr>
        <w:t>
      30. Медицинское наблюдение за лицами, переболевшими сальмонеллезом, осуществляют врач кабинета инфекционных болезней или участковые врачи по месту жительства в течение месяца с тремя клиническими осмотрами (на десятый, двадцатый и тридцатый день) с оценкой общего состояния, жалоб, характера стула и проведения термометрии.</w:t>
      </w:r>
    </w:p>
    <w:bookmarkEnd w:id="98"/>
    <w:bookmarkStart w:name="z105" w:id="99"/>
    <w:p>
      <w:pPr>
        <w:spacing w:after="0"/>
        <w:ind w:left="0"/>
        <w:jc w:val="both"/>
      </w:pPr>
      <w:r>
        <w:rPr>
          <w:rFonts w:ascii="Times New Roman"/>
          <w:b w:val="false"/>
          <w:i w:val="false"/>
          <w:color w:val="000000"/>
          <w:sz w:val="28"/>
        </w:rPr>
        <w:t xml:space="preserve">
      31. Реконвалесценты из числа декретированных групп населения допускаются работодателем на работу по специальности с момента предоставления справки врача инфекциониста подтверждающего полную санацию по форме 027/у, утвержденной </w:t>
      </w:r>
      <w:r>
        <w:rPr>
          <w:rFonts w:ascii="Times New Roman"/>
          <w:b w:val="false"/>
          <w:i w:val="false"/>
          <w:color w:val="000000"/>
          <w:sz w:val="28"/>
        </w:rPr>
        <w:t>Приказом № ҚР ДСМ-175/2020</w:t>
      </w:r>
      <w:r>
        <w:rPr>
          <w:rFonts w:ascii="Times New Roman"/>
          <w:b w:val="false"/>
          <w:i w:val="false"/>
          <w:color w:val="000000"/>
          <w:sz w:val="28"/>
        </w:rPr>
        <w:t>.</w:t>
      </w:r>
    </w:p>
    <w:bookmarkEnd w:id="99"/>
    <w:bookmarkStart w:name="z106" w:id="100"/>
    <w:p>
      <w:pPr>
        <w:spacing w:after="0"/>
        <w:ind w:left="0"/>
        <w:jc w:val="both"/>
      </w:pPr>
      <w:r>
        <w:rPr>
          <w:rFonts w:ascii="Times New Roman"/>
          <w:b w:val="false"/>
          <w:i w:val="false"/>
          <w:color w:val="000000"/>
          <w:sz w:val="28"/>
        </w:rPr>
        <w:t>
      32. Детей, продолжающих выделять сальмонеллы после окончания лечения, лечащий врач отстраняет от посещения дошкольной организации на пятнадцать календарных дней, в этот период проводят трехкратное исследование кала с интервалом один-два дня. При повторном положительном результате такой же порядок отстранения и обследования повторяют еще в течение пятнадцати календарных дней.</w:t>
      </w:r>
    </w:p>
    <w:bookmarkEnd w:id="100"/>
    <w:bookmarkStart w:name="z107" w:id="101"/>
    <w:p>
      <w:pPr>
        <w:spacing w:after="0"/>
        <w:ind w:left="0"/>
        <w:jc w:val="both"/>
      </w:pPr>
      <w:r>
        <w:rPr>
          <w:rFonts w:ascii="Times New Roman"/>
          <w:b w:val="false"/>
          <w:i w:val="false"/>
          <w:color w:val="000000"/>
          <w:sz w:val="28"/>
        </w:rPr>
        <w:t>
      33. Заключительная дезинфекция проводится организациями санитарно-эпидемиологической службы при регистрации заболевания сальмонеллезом в дошкольных организациях, организациях для детей-сирот и детей, оставшихся без попечения родителей, школах-интернатах, домах ребенка, медико-социальных учреждениях.</w:t>
      </w:r>
    </w:p>
    <w:bookmarkEnd w:id="101"/>
    <w:bookmarkStart w:name="z108" w:id="102"/>
    <w:p>
      <w:pPr>
        <w:spacing w:after="0"/>
        <w:ind w:left="0"/>
        <w:jc w:val="both"/>
      </w:pPr>
      <w:r>
        <w:rPr>
          <w:rFonts w:ascii="Times New Roman"/>
          <w:b w:val="false"/>
          <w:i w:val="false"/>
          <w:color w:val="000000"/>
          <w:sz w:val="28"/>
        </w:rPr>
        <w:t>
      34. Санитарно-эпидемиологический мониторинг за заболеваемостью населения брюшным тифом и паратифами включает:</w:t>
      </w:r>
    </w:p>
    <w:bookmarkEnd w:id="102"/>
    <w:bookmarkStart w:name="z109" w:id="103"/>
    <w:p>
      <w:pPr>
        <w:spacing w:after="0"/>
        <w:ind w:left="0"/>
        <w:jc w:val="both"/>
      </w:pPr>
      <w:r>
        <w:rPr>
          <w:rFonts w:ascii="Times New Roman"/>
          <w:b w:val="false"/>
          <w:i w:val="false"/>
          <w:color w:val="000000"/>
          <w:sz w:val="28"/>
        </w:rPr>
        <w:t>
      1) анализ информации о санитарном состоянии населенных пунктов, особенно неблагополучных по заболеваемости населения тифопаратифозными инфекциями;</w:t>
      </w:r>
    </w:p>
    <w:bookmarkEnd w:id="103"/>
    <w:bookmarkStart w:name="z110" w:id="104"/>
    <w:p>
      <w:pPr>
        <w:spacing w:after="0"/>
        <w:ind w:left="0"/>
        <w:jc w:val="both"/>
      </w:pPr>
      <w:r>
        <w:rPr>
          <w:rFonts w:ascii="Times New Roman"/>
          <w:b w:val="false"/>
          <w:i w:val="false"/>
          <w:color w:val="000000"/>
          <w:sz w:val="28"/>
        </w:rPr>
        <w:t>
      2) определение декретированных групп населения;</w:t>
      </w:r>
    </w:p>
    <w:bookmarkEnd w:id="104"/>
    <w:bookmarkStart w:name="z111" w:id="105"/>
    <w:p>
      <w:pPr>
        <w:spacing w:after="0"/>
        <w:ind w:left="0"/>
        <w:jc w:val="both"/>
      </w:pPr>
      <w:r>
        <w:rPr>
          <w:rFonts w:ascii="Times New Roman"/>
          <w:b w:val="false"/>
          <w:i w:val="false"/>
          <w:color w:val="000000"/>
          <w:sz w:val="28"/>
        </w:rPr>
        <w:t>
      3) определение фаготипов выделяемых культур от больных и бактерионосителей;</w:t>
      </w:r>
    </w:p>
    <w:bookmarkEnd w:id="105"/>
    <w:bookmarkStart w:name="z112" w:id="106"/>
    <w:p>
      <w:pPr>
        <w:spacing w:after="0"/>
        <w:ind w:left="0"/>
        <w:jc w:val="both"/>
      </w:pPr>
      <w:r>
        <w:rPr>
          <w:rFonts w:ascii="Times New Roman"/>
          <w:b w:val="false"/>
          <w:i w:val="false"/>
          <w:color w:val="000000"/>
          <w:sz w:val="28"/>
        </w:rPr>
        <w:t>
      4) постановку на учет и медицинское наблюдение за переболевшими брюшным тифом и паратифами с целью выявления и санации бактерионосителей, особенно из числа работников пищевых предприятий и декретированных групп населения;</w:t>
      </w:r>
    </w:p>
    <w:bookmarkEnd w:id="106"/>
    <w:bookmarkStart w:name="z113" w:id="107"/>
    <w:p>
      <w:pPr>
        <w:spacing w:after="0"/>
        <w:ind w:left="0"/>
        <w:jc w:val="both"/>
      </w:pPr>
      <w:r>
        <w:rPr>
          <w:rFonts w:ascii="Times New Roman"/>
          <w:b w:val="false"/>
          <w:i w:val="false"/>
          <w:color w:val="000000"/>
          <w:sz w:val="28"/>
        </w:rPr>
        <w:t>
      5) планирование санитарно-профилактических и санитарно-противоэпидемических мероприятий.</w:t>
      </w:r>
    </w:p>
    <w:bookmarkEnd w:id="107"/>
    <w:bookmarkStart w:name="z114" w:id="108"/>
    <w:p>
      <w:pPr>
        <w:spacing w:after="0"/>
        <w:ind w:left="0"/>
        <w:jc w:val="both"/>
      </w:pPr>
      <w:r>
        <w:rPr>
          <w:rFonts w:ascii="Times New Roman"/>
          <w:b w:val="false"/>
          <w:i w:val="false"/>
          <w:color w:val="000000"/>
          <w:sz w:val="28"/>
        </w:rPr>
        <w:t>
      35. Санитарно-профилактические мероприятия для предупреждения брюшного тифа и паратифов направлены на проведение санитарно-гигиенических мероприятий, предупреждающих передачу возбудителей через воду, пищу.</w:t>
      </w:r>
    </w:p>
    <w:bookmarkEnd w:id="108"/>
    <w:bookmarkStart w:name="z115" w:id="109"/>
    <w:p>
      <w:pPr>
        <w:spacing w:after="0"/>
        <w:ind w:left="0"/>
        <w:jc w:val="both"/>
      </w:pPr>
      <w:r>
        <w:rPr>
          <w:rFonts w:ascii="Times New Roman"/>
          <w:b w:val="false"/>
          <w:i w:val="false"/>
          <w:color w:val="000000"/>
          <w:sz w:val="28"/>
        </w:rPr>
        <w:t>
      36. Перед допуском к работе лица из числа декретированных групп населения, после врачебного осмотра подлежат однократному бактериологическому и серологическому обследованию на брюшной тиф и паратифы. Они допускаются к работе при отрицательном результате лабораторного обследования и при отсутствии противопоказаний.</w:t>
      </w:r>
    </w:p>
    <w:bookmarkEnd w:id="109"/>
    <w:bookmarkStart w:name="z116" w:id="110"/>
    <w:p>
      <w:pPr>
        <w:spacing w:after="0"/>
        <w:ind w:left="0"/>
        <w:jc w:val="both"/>
      </w:pPr>
      <w:r>
        <w:rPr>
          <w:rFonts w:ascii="Times New Roman"/>
          <w:b w:val="false"/>
          <w:i w:val="false"/>
          <w:color w:val="000000"/>
          <w:sz w:val="28"/>
        </w:rPr>
        <w:t xml:space="preserve">
      Лица, у которых выявлены положительные результаты лабораторного обследования, рассматриваются как бактерионосители. Проводится их лечение, постановка на учет, устанавливается за ними медицинское наблюдение.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102 Кодекса территориальными подразделениями бактерионосители, представляющие эпидемическую опасность, отстраняются от работы.</w:t>
      </w:r>
    </w:p>
    <w:bookmarkEnd w:id="110"/>
    <w:bookmarkStart w:name="z117" w:id="111"/>
    <w:p>
      <w:pPr>
        <w:spacing w:after="0"/>
        <w:ind w:left="0"/>
        <w:jc w:val="both"/>
      </w:pPr>
      <w:r>
        <w:rPr>
          <w:rFonts w:ascii="Times New Roman"/>
          <w:b w:val="false"/>
          <w:i w:val="false"/>
          <w:color w:val="000000"/>
          <w:sz w:val="28"/>
        </w:rPr>
        <w:t xml:space="preserve">
      37. Вакцинация против брюшного тифа проводится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24 сентября 2020 года № 612 "Об утверждении перечня заболеваний, против которых проводятся обязательные профилактические прививки в рамках гарантированного объема медицинской помощи, правил, сроков их проведения и групп населения, подлежащих профилактическим прививкам".</w:t>
      </w:r>
    </w:p>
    <w:bookmarkEnd w:id="111"/>
    <w:bookmarkStart w:name="z118" w:id="112"/>
    <w:p>
      <w:pPr>
        <w:spacing w:after="0"/>
        <w:ind w:left="0"/>
        <w:jc w:val="both"/>
      </w:pPr>
      <w:r>
        <w:rPr>
          <w:rFonts w:ascii="Times New Roman"/>
          <w:b w:val="false"/>
          <w:i w:val="false"/>
          <w:color w:val="000000"/>
          <w:sz w:val="28"/>
        </w:rPr>
        <w:t>
      38. В очагах брюшного тифа и паратифов проводятся мероприятия:</w:t>
      </w:r>
    </w:p>
    <w:bookmarkEnd w:id="112"/>
    <w:bookmarkStart w:name="z119" w:id="113"/>
    <w:p>
      <w:pPr>
        <w:spacing w:after="0"/>
        <w:ind w:left="0"/>
        <w:jc w:val="both"/>
      </w:pPr>
      <w:r>
        <w:rPr>
          <w:rFonts w:ascii="Times New Roman"/>
          <w:b w:val="false"/>
          <w:i w:val="false"/>
          <w:color w:val="000000"/>
          <w:sz w:val="28"/>
        </w:rPr>
        <w:t>
      1) выявление всех больных путем опроса, осмотра, термометрии и лабораторного обследования;</w:t>
      </w:r>
    </w:p>
    <w:bookmarkEnd w:id="113"/>
    <w:bookmarkStart w:name="z120" w:id="114"/>
    <w:p>
      <w:pPr>
        <w:spacing w:after="0"/>
        <w:ind w:left="0"/>
        <w:jc w:val="both"/>
      </w:pPr>
      <w:r>
        <w:rPr>
          <w:rFonts w:ascii="Times New Roman"/>
          <w:b w:val="false"/>
          <w:i w:val="false"/>
          <w:color w:val="000000"/>
          <w:sz w:val="28"/>
        </w:rPr>
        <w:t>
      2) своевременного изолирования всех больных брюшным тифом и паратифами;</w:t>
      </w:r>
    </w:p>
    <w:bookmarkEnd w:id="114"/>
    <w:bookmarkStart w:name="z121" w:id="115"/>
    <w:p>
      <w:pPr>
        <w:spacing w:after="0"/>
        <w:ind w:left="0"/>
        <w:jc w:val="both"/>
      </w:pPr>
      <w:r>
        <w:rPr>
          <w:rFonts w:ascii="Times New Roman"/>
          <w:b w:val="false"/>
          <w:i w:val="false"/>
          <w:color w:val="000000"/>
          <w:sz w:val="28"/>
        </w:rPr>
        <w:t>
      3) выявление и проведение лабораторного обследования лиц, ранее переболевших брюшным тифом и паратифами, декретированных групп населения, лиц, подвергшихся риску заражения (употреблявших подозрительные на заражение пищевые продукты или воду, контактировавших с больными);</w:t>
      </w:r>
    </w:p>
    <w:bookmarkEnd w:id="115"/>
    <w:bookmarkStart w:name="z122" w:id="116"/>
    <w:p>
      <w:pPr>
        <w:spacing w:after="0"/>
        <w:ind w:left="0"/>
        <w:jc w:val="both"/>
      </w:pPr>
      <w:r>
        <w:rPr>
          <w:rFonts w:ascii="Times New Roman"/>
          <w:b w:val="false"/>
          <w:i w:val="false"/>
          <w:color w:val="000000"/>
          <w:sz w:val="28"/>
        </w:rPr>
        <w:t>
      4) в очаге с единичным заболеванием у лиц, из числа декретированных групп населения, проводится однократное бактериологическое исследование кала и исследование сыворотки крови серологическим методом. У лиц с положительным результатом серологического исследования проводится повторное пятикратное бактериологическое исследование кала и мочи;</w:t>
      </w:r>
    </w:p>
    <w:bookmarkEnd w:id="116"/>
    <w:bookmarkStart w:name="z123" w:id="117"/>
    <w:p>
      <w:pPr>
        <w:spacing w:after="0"/>
        <w:ind w:left="0"/>
        <w:jc w:val="both"/>
      </w:pPr>
      <w:r>
        <w:rPr>
          <w:rFonts w:ascii="Times New Roman"/>
          <w:b w:val="false"/>
          <w:i w:val="false"/>
          <w:color w:val="000000"/>
          <w:sz w:val="28"/>
        </w:rPr>
        <w:t>
      5) при возникновении групповых заболеваний проводится лабораторное обследование лиц, которые предположительно являются источником инфекции. Лабораторное обследование включает трехкратное бактериологическое исследование кала и мочи с интервалом не менее двух календарных дней и однократное исследование сыворотки крови серологическим методом. У лиц с положительным результатом серологического исследования проводится дополнительное пятикратное бактериологическое исследование кала и мочи с интервалом не менее двух календарных дней, а при отрицательных результатах этого обследования – однократно исследуется желчь;</w:t>
      </w:r>
    </w:p>
    <w:bookmarkEnd w:id="117"/>
    <w:bookmarkStart w:name="z124" w:id="118"/>
    <w:p>
      <w:pPr>
        <w:spacing w:after="0"/>
        <w:ind w:left="0"/>
        <w:jc w:val="both"/>
      </w:pPr>
      <w:r>
        <w:rPr>
          <w:rFonts w:ascii="Times New Roman"/>
          <w:b w:val="false"/>
          <w:i w:val="false"/>
          <w:color w:val="000000"/>
          <w:sz w:val="28"/>
        </w:rPr>
        <w:t xml:space="preserve">
      6) территориальными подразделениями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102 Кодекса лица, из числа декретированных групп населения, имеющие контакт либо общение с больным брюшным тифом или паратифами на дому, временно отстраняются от работы до получения отрицательных результатов однократного бактериологического исследования кала, мочи и серологического исследования;</w:t>
      </w:r>
    </w:p>
    <w:bookmarkEnd w:id="118"/>
    <w:bookmarkStart w:name="z125" w:id="119"/>
    <w:p>
      <w:pPr>
        <w:spacing w:after="0"/>
        <w:ind w:left="0"/>
        <w:jc w:val="both"/>
      </w:pPr>
      <w:r>
        <w:rPr>
          <w:rFonts w:ascii="Times New Roman"/>
          <w:b w:val="false"/>
          <w:i w:val="false"/>
          <w:color w:val="000000"/>
          <w:sz w:val="28"/>
        </w:rPr>
        <w:t>
      7) лица, подвергшиеся риску заражения, наряду с лабораторным обследованием находятся под медицинским наблюдением с ежедневными медицинскими осмотрами врачом и термометрией на протяжении двадцати одного календарного дня при брюшном тифе и четырнадцати календарных дней при паратифах с момента изоляции последнего больного;</w:t>
      </w:r>
    </w:p>
    <w:bookmarkEnd w:id="119"/>
    <w:bookmarkStart w:name="z126" w:id="120"/>
    <w:p>
      <w:pPr>
        <w:spacing w:after="0"/>
        <w:ind w:left="0"/>
        <w:jc w:val="both"/>
      </w:pPr>
      <w:r>
        <w:rPr>
          <w:rFonts w:ascii="Times New Roman"/>
          <w:b w:val="false"/>
          <w:i w:val="false"/>
          <w:color w:val="000000"/>
          <w:sz w:val="28"/>
        </w:rPr>
        <w:t>
      8) выявленные больные и бактерионосители брюшного тифа и паратифов немедленно изолируются и направляются в медицинские организации для обследования и лечения.</w:t>
      </w:r>
    </w:p>
    <w:bookmarkEnd w:id="120"/>
    <w:bookmarkStart w:name="z127" w:id="121"/>
    <w:p>
      <w:pPr>
        <w:spacing w:after="0"/>
        <w:ind w:left="0"/>
        <w:jc w:val="both"/>
      </w:pPr>
      <w:r>
        <w:rPr>
          <w:rFonts w:ascii="Times New Roman"/>
          <w:b w:val="false"/>
          <w:i w:val="false"/>
          <w:color w:val="000000"/>
          <w:sz w:val="28"/>
        </w:rPr>
        <w:t>
      39. Экстренная профилактика в очагах брюшного тифа и паратифов проводится в зависимости от эпидемиологической ситуации. В очагах брюшного тифа назначается при наличии брюшнотифозный бактериофаг, при паратифах – поливалентный сальмонеллезный бактериофаг. Первое назначение бактериофага проводится после забора материала для бактериологического обследования. Бактериофаг назначается также реконвалесцентам.</w:t>
      </w:r>
    </w:p>
    <w:bookmarkEnd w:id="121"/>
    <w:bookmarkStart w:name="z128" w:id="122"/>
    <w:p>
      <w:pPr>
        <w:spacing w:after="0"/>
        <w:ind w:left="0"/>
        <w:jc w:val="both"/>
      </w:pPr>
      <w:r>
        <w:rPr>
          <w:rFonts w:ascii="Times New Roman"/>
          <w:b w:val="false"/>
          <w:i w:val="false"/>
          <w:color w:val="000000"/>
          <w:sz w:val="28"/>
        </w:rPr>
        <w:t>
      40. В очагах брюшного тифа и паратифов проводятся дезинфекционные мероприятия:</w:t>
      </w:r>
    </w:p>
    <w:bookmarkEnd w:id="122"/>
    <w:bookmarkStart w:name="z129" w:id="123"/>
    <w:p>
      <w:pPr>
        <w:spacing w:after="0"/>
        <w:ind w:left="0"/>
        <w:jc w:val="both"/>
      </w:pPr>
      <w:r>
        <w:rPr>
          <w:rFonts w:ascii="Times New Roman"/>
          <w:b w:val="false"/>
          <w:i w:val="false"/>
          <w:color w:val="000000"/>
          <w:sz w:val="28"/>
        </w:rPr>
        <w:t>
      1) очаговая текущая дезинфекция проводится с момента выявления больного до госпитализации, у реконвалесцентов – в течение трех месяцев после выписки из больницы;</w:t>
      </w:r>
    </w:p>
    <w:bookmarkEnd w:id="123"/>
    <w:bookmarkStart w:name="z130" w:id="124"/>
    <w:p>
      <w:pPr>
        <w:spacing w:after="0"/>
        <w:ind w:left="0"/>
        <w:jc w:val="both"/>
      </w:pPr>
      <w:r>
        <w:rPr>
          <w:rFonts w:ascii="Times New Roman"/>
          <w:b w:val="false"/>
          <w:i w:val="false"/>
          <w:color w:val="000000"/>
          <w:sz w:val="28"/>
        </w:rPr>
        <w:t>
      2) очаговую текущую дезинфекцию организовывает медицинский работник медицинской организации, а проводит лицо, ухаживающее за больным, сам реконвалесцент или бактерионоситель;</w:t>
      </w:r>
    </w:p>
    <w:bookmarkEnd w:id="124"/>
    <w:bookmarkStart w:name="z131" w:id="125"/>
    <w:p>
      <w:pPr>
        <w:spacing w:after="0"/>
        <w:ind w:left="0"/>
        <w:jc w:val="both"/>
      </w:pPr>
      <w:r>
        <w:rPr>
          <w:rFonts w:ascii="Times New Roman"/>
          <w:b w:val="false"/>
          <w:i w:val="false"/>
          <w:color w:val="000000"/>
          <w:sz w:val="28"/>
        </w:rPr>
        <w:t xml:space="preserve">
      3) очаговую заключительную дезинфекцию проводят организации санитарно-эпидемиологической службы в сроки, регламентированные санитарно-эпидемиологическими требованиями к организации и проведению дезинфекции, дезинсекции и дератизации,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107 Кодекса;</w:t>
      </w:r>
    </w:p>
    <w:bookmarkEnd w:id="125"/>
    <w:bookmarkStart w:name="z132" w:id="126"/>
    <w:p>
      <w:pPr>
        <w:spacing w:after="0"/>
        <w:ind w:left="0"/>
        <w:jc w:val="both"/>
      </w:pPr>
      <w:r>
        <w:rPr>
          <w:rFonts w:ascii="Times New Roman"/>
          <w:b w:val="false"/>
          <w:i w:val="false"/>
          <w:color w:val="000000"/>
          <w:sz w:val="28"/>
        </w:rPr>
        <w:t>
      4) при выявлении больного брюшным тифом или паратифом в медицинской организации после изоляции больного в помещениях, где он находился, проводится очаговая заключительная дезинфекция медицинской организацией или организацией санитарно-эпидемиологической службы.</w:t>
      </w:r>
    </w:p>
    <w:bookmarkEnd w:id="126"/>
    <w:bookmarkStart w:name="z133" w:id="127"/>
    <w:p>
      <w:pPr>
        <w:spacing w:after="0"/>
        <w:ind w:left="0"/>
        <w:jc w:val="both"/>
      </w:pPr>
      <w:r>
        <w:rPr>
          <w:rFonts w:ascii="Times New Roman"/>
          <w:b w:val="false"/>
          <w:i w:val="false"/>
          <w:color w:val="000000"/>
          <w:sz w:val="28"/>
        </w:rPr>
        <w:t>
      41. Своевременное выявление, изоляция и лечение больных и бактерионосителей брюшного тифа и паратифов осуществляется медицинскими работниками медицинских организаций на основании клинических и лабораторных данных.</w:t>
      </w:r>
    </w:p>
    <w:bookmarkEnd w:id="127"/>
    <w:bookmarkStart w:name="z134" w:id="128"/>
    <w:p>
      <w:pPr>
        <w:spacing w:after="0"/>
        <w:ind w:left="0"/>
        <w:jc w:val="both"/>
      </w:pPr>
      <w:r>
        <w:rPr>
          <w:rFonts w:ascii="Times New Roman"/>
          <w:b w:val="false"/>
          <w:i w:val="false"/>
          <w:color w:val="000000"/>
          <w:sz w:val="28"/>
        </w:rPr>
        <w:t>
      42. При диагностике брюшного тифа эффективным является выделение возбудителя из крови (гемокультура). Забор крови для выделения гемокультуры проводится во все периоды болезни. Первый посев крови производится до начала антибактериальной терапии. Для диагностики проводится исследование копрокультуры, уринокультуры, желчи и крови.</w:t>
      </w:r>
    </w:p>
    <w:bookmarkEnd w:id="128"/>
    <w:bookmarkStart w:name="z135" w:id="129"/>
    <w:p>
      <w:pPr>
        <w:spacing w:after="0"/>
        <w:ind w:left="0"/>
        <w:jc w:val="both"/>
      </w:pPr>
      <w:r>
        <w:rPr>
          <w:rFonts w:ascii="Times New Roman"/>
          <w:b w:val="false"/>
          <w:i w:val="false"/>
          <w:color w:val="000000"/>
          <w:sz w:val="28"/>
        </w:rPr>
        <w:t>
      43. Больные с неустановленным диагнозом, лихорадящие в течение трех и более суток, обследуются на брюшной тиф.</w:t>
      </w:r>
    </w:p>
    <w:bookmarkEnd w:id="129"/>
    <w:bookmarkStart w:name="z136" w:id="130"/>
    <w:p>
      <w:pPr>
        <w:spacing w:after="0"/>
        <w:ind w:left="0"/>
        <w:jc w:val="both"/>
      </w:pPr>
      <w:r>
        <w:rPr>
          <w:rFonts w:ascii="Times New Roman"/>
          <w:b w:val="false"/>
          <w:i w:val="false"/>
          <w:color w:val="000000"/>
          <w:sz w:val="28"/>
        </w:rPr>
        <w:t>
      44. Все больные брюшным тифом и паратифами госпитализируются в инфекционный стационар.</w:t>
      </w:r>
    </w:p>
    <w:bookmarkEnd w:id="130"/>
    <w:bookmarkStart w:name="z137" w:id="131"/>
    <w:p>
      <w:pPr>
        <w:spacing w:after="0"/>
        <w:ind w:left="0"/>
        <w:jc w:val="both"/>
      </w:pPr>
      <w:r>
        <w:rPr>
          <w:rFonts w:ascii="Times New Roman"/>
          <w:b w:val="false"/>
          <w:i w:val="false"/>
          <w:color w:val="000000"/>
          <w:sz w:val="28"/>
        </w:rPr>
        <w:t xml:space="preserve">
      45. Выписка больных с брюшным тифом и паратифами осуществляется не ранее двадцати одного календарного дня после установления нормальной температуры тела (35 – 37 </w:t>
      </w:r>
      <w:r>
        <w:rPr>
          <w:rFonts w:ascii="Times New Roman"/>
          <w:b w:val="false"/>
          <w:i w:val="false"/>
          <w:color w:val="000000"/>
          <w:vertAlign w:val="superscript"/>
        </w:rPr>
        <w:t>0</w:t>
      </w:r>
      <w:r>
        <w:rPr>
          <w:rFonts w:ascii="Times New Roman"/>
          <w:b w:val="false"/>
          <w:i w:val="false"/>
          <w:color w:val="000000"/>
          <w:sz w:val="28"/>
        </w:rPr>
        <w:t>С) после трехкратного бактериологического исследования кала и мочи. Бактериологическое исследование кала и мочи проводится двукратно через пять календарных дней после отмены антибиотиков с интервалом пять календарных дней. Кроме того, проводится посев дуоденального содержимого за семь календарных дней до выписки.</w:t>
      </w:r>
    </w:p>
    <w:bookmarkEnd w:id="131"/>
    <w:bookmarkStart w:name="z138" w:id="132"/>
    <w:p>
      <w:pPr>
        <w:spacing w:after="0"/>
        <w:ind w:left="0"/>
        <w:jc w:val="both"/>
      </w:pPr>
      <w:r>
        <w:rPr>
          <w:rFonts w:ascii="Times New Roman"/>
          <w:b w:val="false"/>
          <w:i w:val="false"/>
          <w:color w:val="000000"/>
          <w:sz w:val="28"/>
        </w:rPr>
        <w:t>
      46. Все переболевшие брюшным тифом и паратифами после выписки из стационара подлежат медицинскому наблюдению с термометрией один раз в две недели. Через десять календарных дней после выписки из стационара начинается обследование реконвалесцентов на бактерионосительство, для чего пятикратно исследуются кал и моча с интервалом не менее двух календарных дней. На протяжении трех месяцев ежемесячно проводится бактериологическое однократное исследование кала и мочи.</w:t>
      </w:r>
    </w:p>
    <w:bookmarkEnd w:id="132"/>
    <w:bookmarkStart w:name="z139" w:id="133"/>
    <w:p>
      <w:pPr>
        <w:spacing w:after="0"/>
        <w:ind w:left="0"/>
        <w:jc w:val="both"/>
      </w:pPr>
      <w:r>
        <w:rPr>
          <w:rFonts w:ascii="Times New Roman"/>
          <w:b w:val="false"/>
          <w:i w:val="false"/>
          <w:color w:val="000000"/>
          <w:sz w:val="28"/>
        </w:rPr>
        <w:t>
      При положительном результате бактериологического исследования в течение трех месяцев после выписки из стационара обследуемый расценивается как острый носитель.</w:t>
      </w:r>
    </w:p>
    <w:bookmarkEnd w:id="133"/>
    <w:bookmarkStart w:name="z140" w:id="134"/>
    <w:p>
      <w:pPr>
        <w:spacing w:after="0"/>
        <w:ind w:left="0"/>
        <w:jc w:val="both"/>
      </w:pPr>
      <w:r>
        <w:rPr>
          <w:rFonts w:ascii="Times New Roman"/>
          <w:b w:val="false"/>
          <w:i w:val="false"/>
          <w:color w:val="000000"/>
          <w:sz w:val="28"/>
        </w:rPr>
        <w:t>
      На четвертом месяце наблюдения исследуются желчь и сыворотка крови. При отрицательных результатах всех исследований переболевшего снимают с диспансерного наблюдения.</w:t>
      </w:r>
    </w:p>
    <w:bookmarkEnd w:id="134"/>
    <w:bookmarkStart w:name="z141" w:id="135"/>
    <w:p>
      <w:pPr>
        <w:spacing w:after="0"/>
        <w:ind w:left="0"/>
        <w:jc w:val="both"/>
      </w:pPr>
      <w:r>
        <w:rPr>
          <w:rFonts w:ascii="Times New Roman"/>
          <w:b w:val="false"/>
          <w:i w:val="false"/>
          <w:color w:val="000000"/>
          <w:sz w:val="28"/>
        </w:rPr>
        <w:t>
      При положительном результате серологического исследования проводят пятикратное бактериологическое исследование кала и мочи. При отрицательных результатах, за переболевшими проводится динамическое наблюдение в течение одного года.</w:t>
      </w:r>
    </w:p>
    <w:bookmarkEnd w:id="135"/>
    <w:bookmarkStart w:name="z142" w:id="136"/>
    <w:p>
      <w:pPr>
        <w:spacing w:after="0"/>
        <w:ind w:left="0"/>
        <w:jc w:val="both"/>
      </w:pPr>
      <w:r>
        <w:rPr>
          <w:rFonts w:ascii="Times New Roman"/>
          <w:b w:val="false"/>
          <w:i w:val="false"/>
          <w:color w:val="000000"/>
          <w:sz w:val="28"/>
        </w:rPr>
        <w:t>
      Через один год после выписки из стационара однократно исследуют бактериологически кал, мочу и сыворотку крови. При отрицательных результатах исследования переболевшего снимают с диспансерного наблюдения.</w:t>
      </w:r>
    </w:p>
    <w:bookmarkEnd w:id="136"/>
    <w:bookmarkStart w:name="z143" w:id="137"/>
    <w:p>
      <w:pPr>
        <w:spacing w:after="0"/>
        <w:ind w:left="0"/>
        <w:jc w:val="both"/>
      </w:pPr>
      <w:r>
        <w:rPr>
          <w:rFonts w:ascii="Times New Roman"/>
          <w:b w:val="false"/>
          <w:i w:val="false"/>
          <w:color w:val="000000"/>
          <w:sz w:val="28"/>
        </w:rPr>
        <w:t xml:space="preserve">
      47. Лица, переболевшие брюшным тифом и паратифами, относящиеся к декретированным группам населения, после выписки из стационара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102 Кодекса территориальными подразделениями отстраняются от работы и допускаются работодателем на работу по специальности с момента предоставления справки инфекциониста подтверждающего полную санацию по форме 027/у, утвержденной </w:t>
      </w:r>
      <w:r>
        <w:rPr>
          <w:rFonts w:ascii="Times New Roman"/>
          <w:b w:val="false"/>
          <w:i w:val="false"/>
          <w:color w:val="000000"/>
          <w:sz w:val="28"/>
        </w:rPr>
        <w:t>Приказом № ҚР ДСМ-175/2020</w:t>
      </w:r>
      <w:r>
        <w:rPr>
          <w:rFonts w:ascii="Times New Roman"/>
          <w:b w:val="false"/>
          <w:i w:val="false"/>
          <w:color w:val="000000"/>
          <w:sz w:val="28"/>
        </w:rPr>
        <w:t>.</w:t>
      </w:r>
    </w:p>
    <w:bookmarkEnd w:id="137"/>
    <w:bookmarkStart w:name="z144" w:id="138"/>
    <w:p>
      <w:pPr>
        <w:spacing w:after="0"/>
        <w:ind w:left="0"/>
        <w:jc w:val="both"/>
      </w:pPr>
      <w:r>
        <w:rPr>
          <w:rFonts w:ascii="Times New Roman"/>
          <w:b w:val="false"/>
          <w:i w:val="false"/>
          <w:color w:val="000000"/>
          <w:sz w:val="28"/>
        </w:rPr>
        <w:t>
      48. Бактерионосители брюшного тифа и паратифов подразделяются на категории:</w:t>
      </w:r>
    </w:p>
    <w:bookmarkEnd w:id="138"/>
    <w:bookmarkStart w:name="z145" w:id="139"/>
    <w:p>
      <w:pPr>
        <w:spacing w:after="0"/>
        <w:ind w:left="0"/>
        <w:jc w:val="both"/>
      </w:pPr>
      <w:r>
        <w:rPr>
          <w:rFonts w:ascii="Times New Roman"/>
          <w:b w:val="false"/>
          <w:i w:val="false"/>
          <w:color w:val="000000"/>
          <w:sz w:val="28"/>
        </w:rPr>
        <w:t>
      1) транзиторные бактерионосители – лица, не болевшие брюшным тифом и паратифами, но выделяющие возбудителей брюшного тифа или паратифов;</w:t>
      </w:r>
    </w:p>
    <w:bookmarkEnd w:id="139"/>
    <w:bookmarkStart w:name="z146" w:id="140"/>
    <w:p>
      <w:pPr>
        <w:spacing w:after="0"/>
        <w:ind w:left="0"/>
        <w:jc w:val="both"/>
      </w:pPr>
      <w:r>
        <w:rPr>
          <w:rFonts w:ascii="Times New Roman"/>
          <w:b w:val="false"/>
          <w:i w:val="false"/>
          <w:color w:val="000000"/>
          <w:sz w:val="28"/>
        </w:rPr>
        <w:t>
      2) острые бактерионосители – лица, переболевшие брюшным тифом и паратифами, у которых отмечается бактерионосительство в течение первых трех месяцев после выписки из больницы;</w:t>
      </w:r>
    </w:p>
    <w:bookmarkEnd w:id="140"/>
    <w:bookmarkStart w:name="z147" w:id="141"/>
    <w:p>
      <w:pPr>
        <w:spacing w:after="0"/>
        <w:ind w:left="0"/>
        <w:jc w:val="both"/>
      </w:pPr>
      <w:r>
        <w:rPr>
          <w:rFonts w:ascii="Times New Roman"/>
          <w:b w:val="false"/>
          <w:i w:val="false"/>
          <w:color w:val="000000"/>
          <w:sz w:val="28"/>
        </w:rPr>
        <w:t>
      3) хронические бактерионосители – лица, переболевшие брюшным тифом и паратифами, у которых отмечается бактерионосительство в течение трех и более месяцев после выписки из больницы.</w:t>
      </w:r>
    </w:p>
    <w:bookmarkEnd w:id="141"/>
    <w:bookmarkStart w:name="z148" w:id="142"/>
    <w:p>
      <w:pPr>
        <w:spacing w:after="0"/>
        <w:ind w:left="0"/>
        <w:jc w:val="both"/>
      </w:pPr>
      <w:r>
        <w:rPr>
          <w:rFonts w:ascii="Times New Roman"/>
          <w:b w:val="false"/>
          <w:i w:val="false"/>
          <w:color w:val="000000"/>
          <w:sz w:val="28"/>
        </w:rPr>
        <w:t>
      49. Среди бактерионосителей брюшного тифа и паратифов проводятся следующие мероприятия:</w:t>
      </w:r>
    </w:p>
    <w:bookmarkEnd w:id="142"/>
    <w:bookmarkStart w:name="z149" w:id="143"/>
    <w:p>
      <w:pPr>
        <w:spacing w:after="0"/>
        <w:ind w:left="0"/>
        <w:jc w:val="both"/>
      </w:pPr>
      <w:r>
        <w:rPr>
          <w:rFonts w:ascii="Times New Roman"/>
          <w:b w:val="false"/>
          <w:i w:val="false"/>
          <w:color w:val="000000"/>
          <w:sz w:val="28"/>
        </w:rPr>
        <w:t>
      1) у транзиторных бактерионосителей в течение трех месяцев проводят пятикратное бактериологическое исследование кала и мочи. При отрицательном результате однократно исследуют желчь. В конце наблюдения однократно исследуют сыворотку крови серологическим методом. При отрицательном результате всех исследований к концу третьего месяца наблюдения их снимают с учета. При положительных результатах бактериологического и серологического исследований расцениваются как острые бактерионосители;</w:t>
      </w:r>
    </w:p>
    <w:bookmarkEnd w:id="143"/>
    <w:bookmarkStart w:name="z150" w:id="144"/>
    <w:p>
      <w:pPr>
        <w:spacing w:after="0"/>
        <w:ind w:left="0"/>
        <w:jc w:val="both"/>
      </w:pPr>
      <w:r>
        <w:rPr>
          <w:rFonts w:ascii="Times New Roman"/>
          <w:b w:val="false"/>
          <w:i w:val="false"/>
          <w:color w:val="000000"/>
          <w:sz w:val="28"/>
        </w:rPr>
        <w:t>
      2) за острыми бактерионосителями в течение двух месяцев после выявления проводится медицинское наблюдение с термометрией и в течение трех месяцев ежемесячно однократно проводится бактериологическое исследование кала и мочи.</w:t>
      </w:r>
    </w:p>
    <w:bookmarkEnd w:id="144"/>
    <w:bookmarkStart w:name="z151" w:id="145"/>
    <w:p>
      <w:pPr>
        <w:spacing w:after="0"/>
        <w:ind w:left="0"/>
        <w:jc w:val="both"/>
      </w:pPr>
      <w:r>
        <w:rPr>
          <w:rFonts w:ascii="Times New Roman"/>
          <w:b w:val="false"/>
          <w:i w:val="false"/>
          <w:color w:val="000000"/>
          <w:sz w:val="28"/>
        </w:rPr>
        <w:t>
      В конце третьего месяца проводят бактериологическое исследование кала и мочи – пятикратно, желчи – однократно и серологическое исследование сыворотки крови.</w:t>
      </w:r>
    </w:p>
    <w:bookmarkEnd w:id="145"/>
    <w:bookmarkStart w:name="z152" w:id="146"/>
    <w:p>
      <w:pPr>
        <w:spacing w:after="0"/>
        <w:ind w:left="0"/>
        <w:jc w:val="both"/>
      </w:pPr>
      <w:r>
        <w:rPr>
          <w:rFonts w:ascii="Times New Roman"/>
          <w:b w:val="false"/>
          <w:i w:val="false"/>
          <w:color w:val="000000"/>
          <w:sz w:val="28"/>
        </w:rPr>
        <w:t>
      При отрицательных результатах бактериологических и серологических исследований обследуемого снимают с диспансерного наблюдения.</w:t>
      </w:r>
    </w:p>
    <w:bookmarkEnd w:id="146"/>
    <w:bookmarkStart w:name="z153" w:id="147"/>
    <w:p>
      <w:pPr>
        <w:spacing w:after="0"/>
        <w:ind w:left="0"/>
        <w:jc w:val="both"/>
      </w:pPr>
      <w:r>
        <w:rPr>
          <w:rFonts w:ascii="Times New Roman"/>
          <w:b w:val="false"/>
          <w:i w:val="false"/>
          <w:color w:val="000000"/>
          <w:sz w:val="28"/>
        </w:rPr>
        <w:t>
      При положительном результате серологического исследования и отрицательных результатах бактериологического исследования кала и мочи продолжают наблюдение в течение одного года. Через один год необходимо однократно исследовать кал и мочу с цистеином, кал и мочу – бактериологически, однократно.</w:t>
      </w:r>
    </w:p>
    <w:bookmarkEnd w:id="147"/>
    <w:bookmarkStart w:name="z154" w:id="148"/>
    <w:p>
      <w:pPr>
        <w:spacing w:after="0"/>
        <w:ind w:left="0"/>
        <w:jc w:val="both"/>
      </w:pPr>
      <w:r>
        <w:rPr>
          <w:rFonts w:ascii="Times New Roman"/>
          <w:b w:val="false"/>
          <w:i w:val="false"/>
          <w:color w:val="000000"/>
          <w:sz w:val="28"/>
        </w:rPr>
        <w:t>
      При положительном результате серологического исследования исследуются кал и моча пятикратно, желчь однократно.</w:t>
      </w:r>
    </w:p>
    <w:bookmarkEnd w:id="148"/>
    <w:bookmarkStart w:name="z155" w:id="149"/>
    <w:p>
      <w:pPr>
        <w:spacing w:after="0"/>
        <w:ind w:left="0"/>
        <w:jc w:val="both"/>
      </w:pPr>
      <w:r>
        <w:rPr>
          <w:rFonts w:ascii="Times New Roman"/>
          <w:b w:val="false"/>
          <w:i w:val="false"/>
          <w:color w:val="000000"/>
          <w:sz w:val="28"/>
        </w:rPr>
        <w:t>
      При отрицательных результатах исследований обследуемого снимают с диспансерного наблюдения.</w:t>
      </w:r>
    </w:p>
    <w:bookmarkEnd w:id="149"/>
    <w:bookmarkStart w:name="z156" w:id="150"/>
    <w:p>
      <w:pPr>
        <w:spacing w:after="0"/>
        <w:ind w:left="0"/>
        <w:jc w:val="both"/>
      </w:pPr>
      <w:r>
        <w:rPr>
          <w:rFonts w:ascii="Times New Roman"/>
          <w:b w:val="false"/>
          <w:i w:val="false"/>
          <w:color w:val="000000"/>
          <w:sz w:val="28"/>
        </w:rPr>
        <w:t>
      При положительном результате обследуемого расценивают как хронического бактерионосителя;</w:t>
      </w:r>
    </w:p>
    <w:bookmarkEnd w:id="150"/>
    <w:bookmarkStart w:name="z157" w:id="151"/>
    <w:p>
      <w:pPr>
        <w:spacing w:after="0"/>
        <w:ind w:left="0"/>
        <w:jc w:val="both"/>
      </w:pPr>
      <w:r>
        <w:rPr>
          <w:rFonts w:ascii="Times New Roman"/>
          <w:b w:val="false"/>
          <w:i w:val="false"/>
          <w:color w:val="000000"/>
          <w:sz w:val="28"/>
        </w:rPr>
        <w:t>
      3) хронические бактерионосители состоят на учете в территориальном подразделении и подлежат обследованию при регистрации случаев заболевания среди контактных лиц и при осложнении эпидемиологической ситуации на территории проживания хронического бактерионосителя. Хронических бактерионосителей медицинские работники обучают приготовлению дезинфицирующих растворов, очаговой текущей дезинфекции, правильного гигиенического поведения;</w:t>
      </w:r>
    </w:p>
    <w:bookmarkEnd w:id="151"/>
    <w:bookmarkStart w:name="z158" w:id="152"/>
    <w:p>
      <w:pPr>
        <w:spacing w:after="0"/>
        <w:ind w:left="0"/>
        <w:jc w:val="both"/>
      </w:pPr>
      <w:r>
        <w:rPr>
          <w:rFonts w:ascii="Times New Roman"/>
          <w:b w:val="false"/>
          <w:i w:val="false"/>
          <w:color w:val="000000"/>
          <w:sz w:val="28"/>
        </w:rPr>
        <w:t>
      4) бактерионосителей из числа декретированных групп населения ставят на постоянный учет в территориальном подразделении.</w:t>
      </w:r>
    </w:p>
    <w:bookmarkEnd w:id="152"/>
    <w:bookmarkStart w:name="z159" w:id="153"/>
    <w:p>
      <w:pPr>
        <w:spacing w:after="0"/>
        <w:ind w:left="0"/>
        <w:jc w:val="both"/>
      </w:pPr>
      <w:r>
        <w:rPr>
          <w:rFonts w:ascii="Times New Roman"/>
          <w:b w:val="false"/>
          <w:i w:val="false"/>
          <w:color w:val="000000"/>
          <w:sz w:val="28"/>
        </w:rPr>
        <w:t>
      50. Лица, из числа декретированных групп населения, при обнаружении хронического бактерионосительства у одного из членов его семьи, от работы не отстраняются и не подлежат специальному наблюдению.</w:t>
      </w:r>
    </w:p>
    <w:bookmarkEnd w:id="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p>
        </w:tc>
      </w:tr>
    </w:tbl>
    <w:bookmarkStart w:name="z161" w:id="154"/>
    <w:p>
      <w:pPr>
        <w:spacing w:after="0"/>
        <w:ind w:left="0"/>
        <w:jc w:val="left"/>
      </w:pPr>
      <w:r>
        <w:rPr>
          <w:rFonts w:ascii="Times New Roman"/>
          <w:b/>
          <w:i w:val="false"/>
          <w:color w:val="000000"/>
        </w:rPr>
        <w:t xml:space="preserve"> Перечень утративших силу некоторых приказов Министра здравоохранения Республики Казахстан</w:t>
      </w:r>
    </w:p>
    <w:bookmarkEnd w:id="154"/>
    <w:bookmarkStart w:name="z162" w:id="15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здравоохранения Республики Казахстан от 27 марта 2018 года № 126 "Об утверждении Санитарных правил "Санитарно-эпидемиологические требования к организации и проведению санитарно-противоэпидемических, санитарно-профилактических мероприятий по предупреждению инфекционных заболеваний" (зарегистрирован в Реестре государственной регистрации нормативных правовых актов под № 16793);</w:t>
      </w:r>
    </w:p>
    <w:bookmarkEnd w:id="155"/>
    <w:bookmarkStart w:name="z163" w:id="15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здравоохранения Республики Казахстан от 22 мая 2020 года № ҚР ДСМ-55/2020 "О внесении изменений в приказ исполняющего обязанности Министра здравоохранения Республики Казахстан от 27 марта 2018 года № 126 "Об утверждении Санитарных правил "Санитарно-эпидемиологические требования к организации и проведению санитарно-противоэпидемических, санитарно-профилактических мероприятий по предупреждению инфекционных заболеваний" (зарегистрирован в Реестре государственной регистрации нормативных правовых актов под № 20720);</w:t>
      </w:r>
    </w:p>
    <w:bookmarkEnd w:id="156"/>
    <w:bookmarkStart w:name="z164" w:id="15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2</w:t>
      </w:r>
      <w:r>
        <w:rPr>
          <w:rFonts w:ascii="Times New Roman"/>
          <w:b w:val="false"/>
          <w:i w:val="false"/>
          <w:color w:val="000000"/>
          <w:sz w:val="28"/>
        </w:rPr>
        <w:t xml:space="preserve"> приказа Министра здравоохранения Республики Казахстан от 26 мая 2021 года № ҚР ДСМ-44 "Об утверждении Санитарных правил "Санитарно-эпидемиологические требования к организации и проведению санитарно-противоэпидемических, санитарно-профилактических мероприятий по вирусным гепатитам и ВИЧ-инфекции" (зарегистрирован в Реестре государственной регистрации нормативных правовых актов под № 22869);</w:t>
      </w:r>
    </w:p>
    <w:bookmarkEnd w:id="157"/>
    <w:bookmarkStart w:name="z165" w:id="15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1</w:t>
      </w:r>
      <w:r>
        <w:rPr>
          <w:rFonts w:ascii="Times New Roman"/>
          <w:b w:val="false"/>
          <w:i w:val="false"/>
          <w:color w:val="000000"/>
          <w:sz w:val="28"/>
        </w:rPr>
        <w:t xml:space="preserve"> перечня утративших силу некоторых приказов Министерства здравоохранения Республики Казахстан, утвержденного приказом исполняющего обязанности Министра здравоохранения Республики Казахстан от 27 мая 2021 года № ҚР ДСМ-47 "Об утверждении Санитарных правил "Санитарно-эпидемиологические требования к организации и проведению санитарно-противоэпидемических, санитарно-профилактических мероприятий при острых респираторных вирусных инфекциях, гриппе и их осложнениях (пневмонии), менингококковой инфекции, коронавирусной инфекции COVID-19, ветряной оспе и скарлатине" (зарегистрирован в Реестре государственной регистрации нормативных правовых актов под № 22833);</w:t>
      </w:r>
    </w:p>
    <w:bookmarkEnd w:id="158"/>
    <w:bookmarkStart w:name="z166" w:id="15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2</w:t>
      </w:r>
      <w:r>
        <w:rPr>
          <w:rFonts w:ascii="Times New Roman"/>
          <w:b w:val="false"/>
          <w:i w:val="false"/>
          <w:color w:val="000000"/>
          <w:sz w:val="28"/>
        </w:rPr>
        <w:t xml:space="preserve"> приказа исполняющего обязанности Министра здравоохранения Республики Казахстан от 28 марта 2022 года № ҚР ДСМ-29 "Об утверждении Санитарных правил "Санитарно-эпидемиологические требования к организации и проведению санитарно-противоэпидемических, санитарно-профилактических мероприятий по предупреждению инфекционных заболеваний (туберкулез)" (зарегистрирован в Реестре государственной регистрации нормативных правовых актов под № 27348).</w:t>
      </w:r>
    </w:p>
    <w:bookmarkEnd w:id="1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