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9396" w14:textId="76a9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7 октября 2022 года № 71. Зарегистрирован в Министерстве юстиции Республики Казахстан 11 октября 2022 года № 30100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расчетов трансфертов общего характера,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3"/>
    <w:bookmarkStart w:name="z9" w:id="4"/>
    <w:p>
      <w:pPr>
        <w:spacing w:after="0"/>
        <w:ind w:left="0"/>
        <w:jc w:val="both"/>
      </w:pPr>
      <w:r>
        <w:rPr>
          <w:rFonts w:ascii="Times New Roman"/>
          <w:b w:val="false"/>
          <w:i w:val="false"/>
          <w:color w:val="000000"/>
          <w:sz w:val="28"/>
        </w:rPr>
        <w:t xml:space="preserve">
      При этом прогнозные объемы затрат по текущим бюджетным программам (далее – текущие затраты) состоят из затрат, связанных с обеспечением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с достижением цели, решение конкретных задач и мероприятий стратегических и программных документов,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240 Бюджетного кодекса.</w:t>
      </w:r>
    </w:p>
    <w:bookmarkEnd w:id="4"/>
    <w:bookmarkStart w:name="z10" w:id="5"/>
    <w:p>
      <w:pPr>
        <w:spacing w:after="0"/>
        <w:ind w:left="0"/>
        <w:jc w:val="both"/>
      </w:pPr>
      <w:r>
        <w:rPr>
          <w:rFonts w:ascii="Times New Roman"/>
          <w:b w:val="false"/>
          <w:i w:val="false"/>
          <w:color w:val="000000"/>
          <w:sz w:val="28"/>
        </w:rPr>
        <w:t>
      Прогнозный объем текущих затрат бюджетов областей, городов республиканского значения, столицы по подфункциям "Дошкольное воспитание и обучение", "Начальное, основное среднее и общее среднее образование" функциональной группы "Образование" рассчитывается по данным Министерства просвещения Республики Казахстан по перечню функциональных подгрупп, осуществляемых государственных функций, показателей и коэффициентов к ним, согласно приложению 1 к настоящей Методике (далее – Перечень).";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6"/>
    <w:bookmarkStart w:name="z13" w:id="7"/>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7"/>
    <w:bookmarkStart w:name="z14" w:id="8"/>
    <w:p>
      <w:pPr>
        <w:spacing w:after="0"/>
        <w:ind w:left="0"/>
        <w:jc w:val="both"/>
      </w:pPr>
      <w:r>
        <w:rPr>
          <w:rFonts w:ascii="Times New Roman"/>
          <w:b w:val="false"/>
          <w:i w:val="false"/>
          <w:color w:val="000000"/>
          <w:sz w:val="28"/>
        </w:rPr>
        <w:t>
      2) положения законов Республики Казахстан, предусматривающие сокращение поступлений или увеличение расходов местных бюджетов и вводимые в действие в планируемом периоде;</w:t>
      </w:r>
    </w:p>
    <w:bookmarkEnd w:id="8"/>
    <w:bookmarkStart w:name="z15" w:id="9"/>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9"/>
    <w:bookmarkStart w:name="z16" w:id="10"/>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 Допускается исключение затрат, ранее включенных в базу расходов местных бюджетов из прогнозного объема текущих затрат бюджетов областей, городов республиканского значения, столицы по решению Республиканской бюджетной комиссии или по предложению центральных государственных органов.</w:t>
      </w:r>
    </w:p>
    <w:bookmarkEnd w:id="10"/>
    <w:bookmarkStart w:name="z17" w:id="11"/>
    <w:p>
      <w:pPr>
        <w:spacing w:after="0"/>
        <w:ind w:left="0"/>
        <w:jc w:val="both"/>
      </w:pPr>
      <w:r>
        <w:rPr>
          <w:rFonts w:ascii="Times New Roman"/>
          <w:b w:val="false"/>
          <w:i w:val="false"/>
          <w:color w:val="000000"/>
          <w:sz w:val="28"/>
        </w:rPr>
        <w:t>
      Сводная информация о целевых текущих трансфертах из республиканского бюджета для включения в базу расходов местных бюджетов предоставляется центральным уполномоченным органом по бюджетному планированию в разрезе областей, городов республиканского значения, столицы на плановый период с соответствующими заключениями Республиканской бюджетной комиссии в центральный уполномоченный орган по государственному планированию;</w:t>
      </w:r>
    </w:p>
    <w:bookmarkEnd w:id="11"/>
    <w:bookmarkStart w:name="z18" w:id="12"/>
    <w:p>
      <w:pPr>
        <w:spacing w:after="0"/>
        <w:ind w:left="0"/>
        <w:jc w:val="both"/>
      </w:pPr>
      <w:r>
        <w:rPr>
          <w:rFonts w:ascii="Times New Roman"/>
          <w:b w:val="false"/>
          <w:i w:val="false"/>
          <w:color w:val="000000"/>
          <w:sz w:val="28"/>
        </w:rPr>
        <w:t>
      5) поступления по плате за негативное воздействие на окружающую среду, рассчитанные согласно Методике прогнозирования поступлений бюджета по подфункции "Охрана окружающей среды" функциональной группы "Сельское, водное, лесное, рыбное хозяйство, особо охраняемые природные территории, охрана окружающей среды и животного мира, земельные отношения" в соответствии с Перечнем;</w:t>
      </w:r>
    </w:p>
    <w:bookmarkEnd w:id="12"/>
    <w:bookmarkStart w:name="z19" w:id="13"/>
    <w:p>
      <w:pPr>
        <w:spacing w:after="0"/>
        <w:ind w:left="0"/>
        <w:jc w:val="both"/>
      </w:pPr>
      <w:r>
        <w:rPr>
          <w:rFonts w:ascii="Times New Roman"/>
          <w:b w:val="false"/>
          <w:i w:val="false"/>
          <w:color w:val="000000"/>
          <w:sz w:val="28"/>
        </w:rPr>
        <w:t>
      6) затраты на обслуживание основного долга по облигационным займам в рамках программы Дорожной карты занятости;</w:t>
      </w:r>
    </w:p>
    <w:bookmarkEnd w:id="13"/>
    <w:bookmarkStart w:name="z20" w:id="14"/>
    <w:p>
      <w:pPr>
        <w:spacing w:after="0"/>
        <w:ind w:left="0"/>
        <w:jc w:val="both"/>
      </w:pPr>
      <w:r>
        <w:rPr>
          <w:rFonts w:ascii="Times New Roman"/>
          <w:b w:val="false"/>
          <w:i w:val="false"/>
          <w:color w:val="000000"/>
          <w:sz w:val="28"/>
        </w:rPr>
        <w:t>
      7) государственные обязательства по проектам государственно-частного партнерства, принятые ранее на трехлетний период;</w:t>
      </w:r>
    </w:p>
    <w:bookmarkEnd w:id="14"/>
    <w:bookmarkStart w:name="z21" w:id="15"/>
    <w:p>
      <w:pPr>
        <w:spacing w:after="0"/>
        <w:ind w:left="0"/>
        <w:jc w:val="both"/>
      </w:pPr>
      <w:r>
        <w:rPr>
          <w:rFonts w:ascii="Times New Roman"/>
          <w:b w:val="false"/>
          <w:i w:val="false"/>
          <w:color w:val="000000"/>
          <w:sz w:val="28"/>
        </w:rPr>
        <w:t>
      8) резерв местных исполнительных органов областей, городов республиканского значения, столицы, не превышающий два процента от объема поступлений соответствующего местного бюджета без учета трансфертов и займов в соответствии со статьей 19 Бюджетного кодекса;</w:t>
      </w:r>
    </w:p>
    <w:bookmarkEnd w:id="15"/>
    <w:bookmarkStart w:name="z22" w:id="16"/>
    <w:p>
      <w:pPr>
        <w:spacing w:after="0"/>
        <w:ind w:left="0"/>
        <w:jc w:val="both"/>
      </w:pPr>
      <w:r>
        <w:rPr>
          <w:rFonts w:ascii="Times New Roman"/>
          <w:b w:val="false"/>
          <w:i w:val="false"/>
          <w:color w:val="000000"/>
          <w:sz w:val="28"/>
        </w:rPr>
        <w:t>
      9) затраты на осуществление капитальных расходов для организаций, оказывающих стационарную и амбулаторно-поликлиническую помощь в рамках гарантированного объема бесплатной медицинской помощи и в системе обязательного социального медицинского страхования без учета расходов республиканских и частных организаций по данным уполномоченного органа в области здравоохранения.";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17"/>
    <w:bookmarkStart w:name="z2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3683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по j-й функциональной подгруппе;</w:t>
      </w:r>
    </w:p>
    <w:bookmarkEnd w:id="19"/>
    <w:bookmarkStart w:name="z27" w:id="20"/>
    <w:p>
      <w:pPr>
        <w:spacing w:after="0"/>
        <w:ind w:left="0"/>
        <w:jc w:val="both"/>
      </w:pPr>
      <w:r>
        <w:rPr>
          <w:rFonts w:ascii="Times New Roman"/>
          <w:b w:val="false"/>
          <w:i w:val="false"/>
          <w:color w:val="000000"/>
          <w:sz w:val="28"/>
        </w:rPr>
        <w:t>
      ОЗji – объем затрат i-й области (города республиканского значения, столицы) по j-й функциональной подгруппе;</w:t>
      </w:r>
    </w:p>
    <w:bookmarkEnd w:id="20"/>
    <w:bookmarkStart w:name="z28" w:id="21"/>
    <w:p>
      <w:pPr>
        <w:spacing w:after="0"/>
        <w:ind w:left="0"/>
        <w:jc w:val="both"/>
      </w:pPr>
      <w:r>
        <w:rPr>
          <w:rFonts w:ascii="Times New Roman"/>
          <w:b w:val="false"/>
          <w:i w:val="false"/>
          <w:color w:val="000000"/>
          <w:sz w:val="28"/>
        </w:rPr>
        <w:t>
      Кlij,..., Кnij –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bookmarkEnd w:id="21"/>
    <w:bookmarkStart w:name="z29" w:id="22"/>
    <w:p>
      <w:pPr>
        <w:spacing w:after="0"/>
        <w:ind w:left="0"/>
        <w:jc w:val="both"/>
      </w:pPr>
      <w:r>
        <w:rPr>
          <w:rFonts w:ascii="Times New Roman"/>
          <w:b w:val="false"/>
          <w:i w:val="false"/>
          <w:color w:val="000000"/>
          <w:sz w:val="28"/>
        </w:rPr>
        <w:t>
      Пlij,..., Пnij – показатели, учитывающие объективные факторы, которые обуславливают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bookmarkEnd w:id="22"/>
    <w:bookmarkStart w:name="z30" w:id="23"/>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23"/>
    <w:bookmarkStart w:name="z31" w:id="24"/>
    <w:p>
      <w:pPr>
        <w:spacing w:after="0"/>
        <w:ind w:left="0"/>
        <w:jc w:val="both"/>
      </w:pPr>
      <w:r>
        <w:rPr>
          <w:rFonts w:ascii="Times New Roman"/>
          <w:b w:val="false"/>
          <w:i w:val="false"/>
          <w:color w:val="000000"/>
          <w:sz w:val="28"/>
        </w:rPr>
        <w:t>
      1) коэффициент учета надбавок за работу в сельской местности:</w:t>
      </w:r>
    </w:p>
    <w:bookmarkEnd w:id="24"/>
    <w:bookmarkStart w:name="z32"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295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Насi – прогнозная численность населения в i-й области (городе республиканского значения, столице);</w:t>
      </w:r>
    </w:p>
    <w:bookmarkEnd w:id="26"/>
    <w:bookmarkStart w:name="z34" w:id="27"/>
    <w:p>
      <w:pPr>
        <w:spacing w:after="0"/>
        <w:ind w:left="0"/>
        <w:jc w:val="both"/>
      </w:pPr>
      <w:r>
        <w:rPr>
          <w:rFonts w:ascii="Times New Roman"/>
          <w:b w:val="false"/>
          <w:i w:val="false"/>
          <w:color w:val="000000"/>
          <w:sz w:val="28"/>
        </w:rPr>
        <w:t>
      Насiсельск – прогнозная численность сельского населения i-й области;</w:t>
      </w:r>
    </w:p>
    <w:bookmarkEnd w:id="27"/>
    <w:bookmarkStart w:name="z3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29"/>
    <w:bookmarkStart w:name="z37" w:id="30"/>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bookmarkEnd w:id="30"/>
    <w:bookmarkStart w:name="z3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187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bookmarkEnd w:id="32"/>
    <w:bookmarkStart w:name="z40" w:id="33"/>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bookmarkEnd w:id="33"/>
    <w:bookmarkStart w:name="z41" w:id="34"/>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34"/>
    <w:bookmarkStart w:name="z42" w:id="35"/>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производится по следующей формуле:</w:t>
      </w:r>
    </w:p>
    <w:bookmarkEnd w:id="35"/>
    <w:bookmarkStart w:name="z43" w:id="36"/>
    <w:p>
      <w:pPr>
        <w:spacing w:after="0"/>
        <w:ind w:left="0"/>
        <w:jc w:val="both"/>
      </w:pPr>
      <w:r>
        <w:rPr>
          <w:rFonts w:ascii="Times New Roman"/>
          <w:b w:val="false"/>
          <w:i w:val="false"/>
          <w:color w:val="000000"/>
          <w:sz w:val="28"/>
        </w:rPr>
        <w:t>
      ЗБПРi = (ТЗi * k) + (ПОДi * k1), где:</w:t>
      </w:r>
    </w:p>
    <w:bookmarkEnd w:id="36"/>
    <w:bookmarkStart w:name="z44" w:id="37"/>
    <w:p>
      <w:pPr>
        <w:spacing w:after="0"/>
        <w:ind w:left="0"/>
        <w:jc w:val="both"/>
      </w:pPr>
      <w:r>
        <w:rPr>
          <w:rFonts w:ascii="Times New Roman"/>
          <w:b w:val="false"/>
          <w:i w:val="false"/>
          <w:color w:val="000000"/>
          <w:sz w:val="28"/>
        </w:rPr>
        <w:t>
      ЗБПРi – расчетные затраты по бюджетным программам развития i-й области, города республиканского значения, столицы;</w:t>
      </w:r>
    </w:p>
    <w:bookmarkEnd w:id="37"/>
    <w:bookmarkStart w:name="z45" w:id="38"/>
    <w:p>
      <w:pPr>
        <w:spacing w:after="0"/>
        <w:ind w:left="0"/>
        <w:jc w:val="both"/>
      </w:pPr>
      <w:r>
        <w:rPr>
          <w:rFonts w:ascii="Times New Roman"/>
          <w:b w:val="false"/>
          <w:i w:val="false"/>
          <w:color w:val="000000"/>
          <w:sz w:val="28"/>
        </w:rPr>
        <w:t>
      ТЗi – текущие затраты i-й области, города республиканского значения, столицы;</w:t>
      </w:r>
    </w:p>
    <w:bookmarkEnd w:id="38"/>
    <w:bookmarkStart w:name="z46" w:id="39"/>
    <w:p>
      <w:pPr>
        <w:spacing w:after="0"/>
        <w:ind w:left="0"/>
        <w:jc w:val="both"/>
      </w:pPr>
      <w:r>
        <w:rPr>
          <w:rFonts w:ascii="Times New Roman"/>
          <w:b w:val="false"/>
          <w:i w:val="false"/>
          <w:color w:val="000000"/>
          <w:sz w:val="28"/>
        </w:rPr>
        <w:t>
      ПОДi – прогнозные объемы доходов i-й области;</w:t>
      </w:r>
    </w:p>
    <w:bookmarkEnd w:id="39"/>
    <w:bookmarkStart w:name="z47" w:id="40"/>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bookmarkEnd w:id="40"/>
    <w:bookmarkStart w:name="z48" w:id="41"/>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прогнозному объему доходов местных бюджетов.</w:t>
      </w:r>
    </w:p>
    <w:bookmarkEnd w:id="41"/>
    <w:bookmarkStart w:name="z49" w:id="42"/>
    <w:p>
      <w:pPr>
        <w:spacing w:after="0"/>
        <w:ind w:left="0"/>
        <w:jc w:val="both"/>
      </w:pPr>
      <w:r>
        <w:rPr>
          <w:rFonts w:ascii="Times New Roman"/>
          <w:b w:val="false"/>
          <w:i w:val="false"/>
          <w:color w:val="000000"/>
          <w:sz w:val="28"/>
        </w:rPr>
        <w:t>
      При этом, величина k1 применяется для областей, которым установлены бюджетные изъятия.</w:t>
      </w:r>
    </w:p>
    <w:bookmarkEnd w:id="42"/>
    <w:bookmarkStart w:name="z50" w:id="4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города республиканского значения, столицы производится по следующей формуле:</w:t>
      </w:r>
    </w:p>
    <w:bookmarkEnd w:id="43"/>
    <w:bookmarkStart w:name="z51" w:id="44"/>
    <w:p>
      <w:pPr>
        <w:spacing w:after="0"/>
        <w:ind w:left="0"/>
        <w:jc w:val="both"/>
      </w:pPr>
      <w:r>
        <w:rPr>
          <w:rFonts w:ascii="Times New Roman"/>
          <w:b w:val="false"/>
          <w:i w:val="false"/>
          <w:color w:val="000000"/>
          <w:sz w:val="28"/>
        </w:rPr>
        <w:t>
      ЗБПРi = ТЗi * k * k2, где:</w:t>
      </w:r>
    </w:p>
    <w:bookmarkEnd w:id="44"/>
    <w:bookmarkStart w:name="z52" w:id="45"/>
    <w:p>
      <w:pPr>
        <w:spacing w:after="0"/>
        <w:ind w:left="0"/>
        <w:jc w:val="both"/>
      </w:pPr>
      <w:r>
        <w:rPr>
          <w:rFonts w:ascii="Times New Roman"/>
          <w:b w:val="false"/>
          <w:i w:val="false"/>
          <w:color w:val="000000"/>
          <w:sz w:val="28"/>
        </w:rPr>
        <w:t>
      ЗБПРi – расчетные затраты по бюджетным программам развития i-й города республиканского значения, столицы;</w:t>
      </w:r>
    </w:p>
    <w:bookmarkEnd w:id="45"/>
    <w:bookmarkStart w:name="z53" w:id="46"/>
    <w:p>
      <w:pPr>
        <w:spacing w:after="0"/>
        <w:ind w:left="0"/>
        <w:jc w:val="both"/>
      </w:pPr>
      <w:r>
        <w:rPr>
          <w:rFonts w:ascii="Times New Roman"/>
          <w:b w:val="false"/>
          <w:i w:val="false"/>
          <w:color w:val="000000"/>
          <w:sz w:val="28"/>
        </w:rPr>
        <w:t>
      ТЗi – текущие затраты i-й города республиканского значения, столицы;</w:t>
      </w:r>
    </w:p>
    <w:bookmarkEnd w:id="46"/>
    <w:bookmarkStart w:name="z54" w:id="47"/>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bookmarkEnd w:id="47"/>
    <w:bookmarkStart w:name="z55" w:id="48"/>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повышающий коэффициент к процентному отношению затрат по бюджетным программам развития, применяемый для городов Астана и Алматы.</w:t>
      </w:r>
    </w:p>
    <w:bookmarkEnd w:id="48"/>
    <w:bookmarkStart w:name="z56" w:id="49"/>
    <w:p>
      <w:pPr>
        <w:spacing w:after="0"/>
        <w:ind w:left="0"/>
        <w:jc w:val="both"/>
      </w:pPr>
      <w:r>
        <w:rPr>
          <w:rFonts w:ascii="Times New Roman"/>
          <w:b w:val="false"/>
          <w:i w:val="false"/>
          <w:color w:val="000000"/>
          <w:sz w:val="28"/>
        </w:rPr>
        <w:t xml:space="preserve">
      При определении прогнозных объемов затрат бюджетов областей, городов республиканского значения, столицы по решению Республиканской бюджетной комиссии учитываются расходы на завершение строительства и реконструкции объектов среднего образования, определенные уполномоченным органом в области образования согласно Методике финансирования строительства, реконструкции объектов среднего образования за счет бюджетных средств,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декабря 2020 года № 567 (зарегистрирован в Реестре государственной регистрации нормативных правовых актов за № 22029</w:t>
      </w:r>
    </w:p>
    <w:bookmarkEnd w:id="49"/>
    <w:bookmarkStart w:name="z57" w:id="50"/>
    <w:p>
      <w:pPr>
        <w:spacing w:after="0"/>
        <w:ind w:left="0"/>
        <w:jc w:val="both"/>
      </w:pPr>
      <w:r>
        <w:rPr>
          <w:rFonts w:ascii="Times New Roman"/>
          <w:b w:val="false"/>
          <w:i w:val="false"/>
          <w:color w:val="000000"/>
          <w:sz w:val="28"/>
        </w:rPr>
        <w:t>
      14.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14,6%.</w:t>
      </w:r>
    </w:p>
    <w:bookmarkEnd w:id="50"/>
    <w:bookmarkStart w:name="z58" w:id="51"/>
    <w:p>
      <w:pPr>
        <w:spacing w:after="0"/>
        <w:ind w:left="0"/>
        <w:jc w:val="both"/>
      </w:pPr>
      <w:r>
        <w:rPr>
          <w:rFonts w:ascii="Times New Roman"/>
          <w:b w:val="false"/>
          <w:i w:val="false"/>
          <w:color w:val="000000"/>
          <w:sz w:val="28"/>
        </w:rPr>
        <w:t>
      Величина k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51"/>
    <w:bookmarkStart w:name="z59" w:id="52"/>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областей, городов республиканского значения, столицы составляет:</w:t>
      </w:r>
    </w:p>
    <w:bookmarkEnd w:id="52"/>
    <w:bookmarkStart w:name="z60" w:id="53"/>
    <w:p>
      <w:pPr>
        <w:spacing w:after="0"/>
        <w:ind w:left="0"/>
        <w:jc w:val="both"/>
      </w:pPr>
      <w:r>
        <w:rPr>
          <w:rFonts w:ascii="Times New Roman"/>
          <w:b w:val="false"/>
          <w:i w:val="false"/>
          <w:color w:val="000000"/>
          <w:sz w:val="28"/>
        </w:rPr>
        <w:t>
      за 2019 год – 3 228 466 037 тысяч тенге;</w:t>
      </w:r>
    </w:p>
    <w:bookmarkEnd w:id="53"/>
    <w:bookmarkStart w:name="z61" w:id="54"/>
    <w:p>
      <w:pPr>
        <w:spacing w:after="0"/>
        <w:ind w:left="0"/>
        <w:jc w:val="both"/>
      </w:pPr>
      <w:r>
        <w:rPr>
          <w:rFonts w:ascii="Times New Roman"/>
          <w:b w:val="false"/>
          <w:i w:val="false"/>
          <w:color w:val="000000"/>
          <w:sz w:val="28"/>
        </w:rPr>
        <w:t>
      за 2020 год – 4 219 107 377 тысяч тенге;</w:t>
      </w:r>
    </w:p>
    <w:bookmarkEnd w:id="54"/>
    <w:bookmarkStart w:name="z62" w:id="55"/>
    <w:p>
      <w:pPr>
        <w:spacing w:after="0"/>
        <w:ind w:left="0"/>
        <w:jc w:val="both"/>
      </w:pPr>
      <w:r>
        <w:rPr>
          <w:rFonts w:ascii="Times New Roman"/>
          <w:b w:val="false"/>
          <w:i w:val="false"/>
          <w:color w:val="000000"/>
          <w:sz w:val="28"/>
        </w:rPr>
        <w:t>
      за 2021 год – 4 666 457 561 тысяч тенге.</w:t>
      </w:r>
    </w:p>
    <w:bookmarkEnd w:id="55"/>
    <w:bookmarkStart w:name="z63" w:id="56"/>
    <w:p>
      <w:pPr>
        <w:spacing w:after="0"/>
        <w:ind w:left="0"/>
        <w:jc w:val="both"/>
      </w:pPr>
      <w:r>
        <w:rPr>
          <w:rFonts w:ascii="Times New Roman"/>
          <w:b w:val="false"/>
          <w:i w:val="false"/>
          <w:color w:val="000000"/>
          <w:sz w:val="28"/>
        </w:rPr>
        <w:t>
      Объем затрат по бюджетным программам развития бюджетов областей, городов республиканского значения, столицы составляет:</w:t>
      </w:r>
    </w:p>
    <w:bookmarkEnd w:id="56"/>
    <w:bookmarkStart w:name="z64" w:id="57"/>
    <w:p>
      <w:pPr>
        <w:spacing w:after="0"/>
        <w:ind w:left="0"/>
        <w:jc w:val="both"/>
      </w:pPr>
      <w:r>
        <w:rPr>
          <w:rFonts w:ascii="Times New Roman"/>
          <w:b w:val="false"/>
          <w:i w:val="false"/>
          <w:color w:val="000000"/>
          <w:sz w:val="28"/>
        </w:rPr>
        <w:t>
      за 2019 год – 558 939 727 тысяч тенге;</w:t>
      </w:r>
    </w:p>
    <w:bookmarkEnd w:id="57"/>
    <w:bookmarkStart w:name="z65" w:id="58"/>
    <w:p>
      <w:pPr>
        <w:spacing w:after="0"/>
        <w:ind w:left="0"/>
        <w:jc w:val="both"/>
      </w:pPr>
      <w:r>
        <w:rPr>
          <w:rFonts w:ascii="Times New Roman"/>
          <w:b w:val="false"/>
          <w:i w:val="false"/>
          <w:color w:val="000000"/>
          <w:sz w:val="28"/>
        </w:rPr>
        <w:t>
      за 2020 год – 563 163 740 тысяч тенге;</w:t>
      </w:r>
    </w:p>
    <w:bookmarkEnd w:id="58"/>
    <w:bookmarkStart w:name="z66" w:id="59"/>
    <w:p>
      <w:pPr>
        <w:spacing w:after="0"/>
        <w:ind w:left="0"/>
        <w:jc w:val="both"/>
      </w:pPr>
      <w:r>
        <w:rPr>
          <w:rFonts w:ascii="Times New Roman"/>
          <w:b w:val="false"/>
          <w:i w:val="false"/>
          <w:color w:val="000000"/>
          <w:sz w:val="28"/>
        </w:rPr>
        <w:t>
      за 2021 год – 610 983 480‬ тысяч тенге.</w:t>
      </w:r>
    </w:p>
    <w:bookmarkEnd w:id="59"/>
    <w:bookmarkStart w:name="z67" w:id="60"/>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областей, городов республиканского значения, столицы к объему текущих затрат составляет:</w:t>
      </w:r>
    </w:p>
    <w:bookmarkEnd w:id="60"/>
    <w:bookmarkStart w:name="z68" w:id="61"/>
    <w:p>
      <w:pPr>
        <w:spacing w:after="0"/>
        <w:ind w:left="0"/>
        <w:jc w:val="both"/>
      </w:pPr>
      <w:r>
        <w:rPr>
          <w:rFonts w:ascii="Times New Roman"/>
          <w:b w:val="false"/>
          <w:i w:val="false"/>
          <w:color w:val="000000"/>
          <w:sz w:val="28"/>
        </w:rPr>
        <w:t>
      на 2019 год – 17,3 %;</w:t>
      </w:r>
    </w:p>
    <w:bookmarkEnd w:id="61"/>
    <w:bookmarkStart w:name="z69" w:id="62"/>
    <w:p>
      <w:pPr>
        <w:spacing w:after="0"/>
        <w:ind w:left="0"/>
        <w:jc w:val="both"/>
      </w:pPr>
      <w:r>
        <w:rPr>
          <w:rFonts w:ascii="Times New Roman"/>
          <w:b w:val="false"/>
          <w:i w:val="false"/>
          <w:color w:val="000000"/>
          <w:sz w:val="28"/>
        </w:rPr>
        <w:t>
      на 2020 год – 13,3 %;</w:t>
      </w:r>
    </w:p>
    <w:bookmarkEnd w:id="62"/>
    <w:bookmarkStart w:name="z70" w:id="63"/>
    <w:p>
      <w:pPr>
        <w:spacing w:after="0"/>
        <w:ind w:left="0"/>
        <w:jc w:val="both"/>
      </w:pPr>
      <w:r>
        <w:rPr>
          <w:rFonts w:ascii="Times New Roman"/>
          <w:b w:val="false"/>
          <w:i w:val="false"/>
          <w:color w:val="000000"/>
          <w:sz w:val="28"/>
        </w:rPr>
        <w:t>
      на 2021 год – 13,1 %.</w:t>
      </w:r>
    </w:p>
    <w:bookmarkEnd w:id="63"/>
    <w:bookmarkStart w:name="z71" w:id="64"/>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областей, городов республиканского значения, столицы к объему текущих затрат за предыдущие три года составляет 14,6 %.</w:t>
      </w:r>
    </w:p>
    <w:bookmarkEnd w:id="64"/>
    <w:bookmarkStart w:name="z72" w:id="65"/>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k1 равняется 5,4%.</w:t>
      </w:r>
    </w:p>
    <w:bookmarkEnd w:id="65"/>
    <w:bookmarkStart w:name="z73" w:id="66"/>
    <w:p>
      <w:pPr>
        <w:spacing w:after="0"/>
        <w:ind w:left="0"/>
        <w:jc w:val="both"/>
      </w:pPr>
      <w:r>
        <w:rPr>
          <w:rFonts w:ascii="Times New Roman"/>
          <w:b w:val="false"/>
          <w:i w:val="false"/>
          <w:color w:val="000000"/>
          <w:sz w:val="28"/>
        </w:rPr>
        <w:t>
      Величина k1 определяется как среднеарифметический темп роста по исполнению бюджетной программы развития за предыдущие три года, предшествующие году разработки законопроекта об объемах трансфертов общего характера, по регионам при определении объемов трансфертов общего характера которым установлены бюджетные изъятия.</w:t>
      </w:r>
    </w:p>
    <w:bookmarkEnd w:id="66"/>
    <w:bookmarkStart w:name="z74" w:id="67"/>
    <w:p>
      <w:pPr>
        <w:spacing w:after="0"/>
        <w:ind w:left="0"/>
        <w:jc w:val="both"/>
      </w:pPr>
      <w:r>
        <w:rPr>
          <w:rFonts w:ascii="Times New Roman"/>
          <w:b w:val="false"/>
          <w:i w:val="false"/>
          <w:color w:val="000000"/>
          <w:sz w:val="28"/>
        </w:rPr>
        <w:t>
      Темп роста 2020 года к 2019 году составляет 2,8 %;</w:t>
      </w:r>
    </w:p>
    <w:bookmarkEnd w:id="67"/>
    <w:bookmarkStart w:name="z75" w:id="68"/>
    <w:p>
      <w:pPr>
        <w:spacing w:after="0"/>
        <w:ind w:left="0"/>
        <w:jc w:val="both"/>
      </w:pPr>
      <w:r>
        <w:rPr>
          <w:rFonts w:ascii="Times New Roman"/>
          <w:b w:val="false"/>
          <w:i w:val="false"/>
          <w:color w:val="000000"/>
          <w:sz w:val="28"/>
        </w:rPr>
        <w:t>
      Темп роста 2021 года к 2020 году составляет 13,4 %.</w:t>
      </w:r>
    </w:p>
    <w:bookmarkEnd w:id="68"/>
    <w:bookmarkStart w:name="z76" w:id="69"/>
    <w:p>
      <w:pPr>
        <w:spacing w:after="0"/>
        <w:ind w:left="0"/>
        <w:jc w:val="both"/>
      </w:pPr>
      <w:r>
        <w:rPr>
          <w:rFonts w:ascii="Times New Roman"/>
          <w:b w:val="false"/>
          <w:i w:val="false"/>
          <w:color w:val="000000"/>
          <w:sz w:val="28"/>
        </w:rPr>
        <w:t>
      Средний темп роста по исполнению бюджетной программы развития за предыдущие три года составляет 5,4 %.</w:t>
      </w:r>
    </w:p>
    <w:bookmarkEnd w:id="69"/>
    <w:bookmarkStart w:name="z77" w:id="70"/>
    <w:p>
      <w:pPr>
        <w:spacing w:after="0"/>
        <w:ind w:left="0"/>
        <w:jc w:val="both"/>
      </w:pPr>
      <w:r>
        <w:rPr>
          <w:rFonts w:ascii="Times New Roman"/>
          <w:b w:val="false"/>
          <w:i w:val="false"/>
          <w:color w:val="000000"/>
          <w:sz w:val="28"/>
        </w:rPr>
        <w:t>
      15. При определении трансфертов общего характера на трехлетний период, к прогнозному объему затрат по бюджетным программам развития городов Астана и Алматы в соответствии с их особым статусом, определенным законами Республики Казахстан "О статусе столицы Республики Казахстан" и "Об особом статусе города Алматы", применяется повышающий коэффициент 1,5.</w:t>
      </w:r>
    </w:p>
    <w:bookmarkEnd w:id="70"/>
    <w:bookmarkStart w:name="z78" w:id="71"/>
    <w:p>
      <w:pPr>
        <w:spacing w:after="0"/>
        <w:ind w:left="0"/>
        <w:jc w:val="both"/>
      </w:pPr>
      <w:r>
        <w:rPr>
          <w:rFonts w:ascii="Times New Roman"/>
          <w:b w:val="false"/>
          <w:i w:val="false"/>
          <w:color w:val="000000"/>
          <w:sz w:val="28"/>
        </w:rPr>
        <w:t>
      Повышающий коэффициент k</w:t>
      </w:r>
      <w:r>
        <w:rPr>
          <w:rFonts w:ascii="Times New Roman"/>
          <w:b w:val="false"/>
          <w:i w:val="false"/>
          <w:color w:val="000000"/>
          <w:vertAlign w:val="subscript"/>
        </w:rPr>
        <w:t>2</w:t>
      </w:r>
      <w:r>
        <w:rPr>
          <w:rFonts w:ascii="Times New Roman"/>
          <w:b w:val="false"/>
          <w:i w:val="false"/>
          <w:color w:val="000000"/>
          <w:sz w:val="28"/>
        </w:rPr>
        <w:t xml:space="preserve"> определяется как среднеарифметическое по бюджетным программам развития городов Астана и Алматы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71"/>
    <w:bookmarkStart w:name="z79" w:id="72"/>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Астана составляет:</w:t>
      </w:r>
    </w:p>
    <w:bookmarkEnd w:id="72"/>
    <w:bookmarkStart w:name="z80" w:id="73"/>
    <w:p>
      <w:pPr>
        <w:spacing w:after="0"/>
        <w:ind w:left="0"/>
        <w:jc w:val="both"/>
      </w:pPr>
      <w:r>
        <w:rPr>
          <w:rFonts w:ascii="Times New Roman"/>
          <w:b w:val="false"/>
          <w:i w:val="false"/>
          <w:color w:val="000000"/>
          <w:sz w:val="28"/>
        </w:rPr>
        <w:t>
      за 2019 год – 200 605 897 тысяч тенге;</w:t>
      </w:r>
    </w:p>
    <w:bookmarkEnd w:id="73"/>
    <w:bookmarkStart w:name="z81" w:id="74"/>
    <w:p>
      <w:pPr>
        <w:spacing w:after="0"/>
        <w:ind w:left="0"/>
        <w:jc w:val="both"/>
      </w:pPr>
      <w:r>
        <w:rPr>
          <w:rFonts w:ascii="Times New Roman"/>
          <w:b w:val="false"/>
          <w:i w:val="false"/>
          <w:color w:val="000000"/>
          <w:sz w:val="28"/>
        </w:rPr>
        <w:t>
      за 2020 год – 212 754 113 тысяч тенге.</w:t>
      </w:r>
    </w:p>
    <w:bookmarkEnd w:id="74"/>
    <w:bookmarkStart w:name="z82" w:id="75"/>
    <w:p>
      <w:pPr>
        <w:spacing w:after="0"/>
        <w:ind w:left="0"/>
        <w:jc w:val="both"/>
      </w:pPr>
      <w:r>
        <w:rPr>
          <w:rFonts w:ascii="Times New Roman"/>
          <w:b w:val="false"/>
          <w:i w:val="false"/>
          <w:color w:val="000000"/>
          <w:sz w:val="28"/>
        </w:rPr>
        <w:t>
      за 2021 год – 338 634 971 тысяча тенге.</w:t>
      </w:r>
    </w:p>
    <w:bookmarkEnd w:id="75"/>
    <w:bookmarkStart w:name="z83" w:id="76"/>
    <w:p>
      <w:pPr>
        <w:spacing w:after="0"/>
        <w:ind w:left="0"/>
        <w:jc w:val="both"/>
      </w:pPr>
      <w:r>
        <w:rPr>
          <w:rFonts w:ascii="Times New Roman"/>
          <w:b w:val="false"/>
          <w:i w:val="false"/>
          <w:color w:val="000000"/>
          <w:sz w:val="28"/>
        </w:rPr>
        <w:t>
      Объем затрат по бюджетным программам развития бюджета города Астана составляет:</w:t>
      </w:r>
    </w:p>
    <w:bookmarkEnd w:id="76"/>
    <w:bookmarkStart w:name="z84" w:id="77"/>
    <w:p>
      <w:pPr>
        <w:spacing w:after="0"/>
        <w:ind w:left="0"/>
        <w:jc w:val="both"/>
      </w:pPr>
      <w:r>
        <w:rPr>
          <w:rFonts w:ascii="Times New Roman"/>
          <w:b w:val="false"/>
          <w:i w:val="false"/>
          <w:color w:val="000000"/>
          <w:sz w:val="28"/>
        </w:rPr>
        <w:t>
      за 2019 год – 45 816 055 тысяч тенге;</w:t>
      </w:r>
    </w:p>
    <w:bookmarkEnd w:id="77"/>
    <w:bookmarkStart w:name="z85" w:id="78"/>
    <w:p>
      <w:pPr>
        <w:spacing w:after="0"/>
        <w:ind w:left="0"/>
        <w:jc w:val="both"/>
      </w:pPr>
      <w:r>
        <w:rPr>
          <w:rFonts w:ascii="Times New Roman"/>
          <w:b w:val="false"/>
          <w:i w:val="false"/>
          <w:color w:val="000000"/>
          <w:sz w:val="28"/>
        </w:rPr>
        <w:t>
      за 2020 год – 59 717 882 тысячи тенге.</w:t>
      </w:r>
    </w:p>
    <w:bookmarkEnd w:id="78"/>
    <w:bookmarkStart w:name="z86" w:id="79"/>
    <w:p>
      <w:pPr>
        <w:spacing w:after="0"/>
        <w:ind w:left="0"/>
        <w:jc w:val="both"/>
      </w:pPr>
      <w:r>
        <w:rPr>
          <w:rFonts w:ascii="Times New Roman"/>
          <w:b w:val="false"/>
          <w:i w:val="false"/>
          <w:color w:val="000000"/>
          <w:sz w:val="28"/>
        </w:rPr>
        <w:t>
      за 2021 год – 62 670 885 тысяч тенге.</w:t>
      </w:r>
    </w:p>
    <w:bookmarkEnd w:id="79"/>
    <w:bookmarkStart w:name="z87" w:id="80"/>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Астана составляет:</w:t>
      </w:r>
    </w:p>
    <w:bookmarkEnd w:id="80"/>
    <w:bookmarkStart w:name="z88" w:id="81"/>
    <w:p>
      <w:pPr>
        <w:spacing w:after="0"/>
        <w:ind w:left="0"/>
        <w:jc w:val="both"/>
      </w:pPr>
      <w:r>
        <w:rPr>
          <w:rFonts w:ascii="Times New Roman"/>
          <w:b w:val="false"/>
          <w:i w:val="false"/>
          <w:color w:val="000000"/>
          <w:sz w:val="28"/>
        </w:rPr>
        <w:t>
      на 2019 год – 22,8 %;</w:t>
      </w:r>
    </w:p>
    <w:bookmarkEnd w:id="81"/>
    <w:bookmarkStart w:name="z89" w:id="82"/>
    <w:p>
      <w:pPr>
        <w:spacing w:after="0"/>
        <w:ind w:left="0"/>
        <w:jc w:val="both"/>
      </w:pPr>
      <w:r>
        <w:rPr>
          <w:rFonts w:ascii="Times New Roman"/>
          <w:b w:val="false"/>
          <w:i w:val="false"/>
          <w:color w:val="000000"/>
          <w:sz w:val="28"/>
        </w:rPr>
        <w:t>
      на 2020 год – 28,1 %;</w:t>
      </w:r>
    </w:p>
    <w:bookmarkEnd w:id="82"/>
    <w:bookmarkStart w:name="z90" w:id="83"/>
    <w:p>
      <w:pPr>
        <w:spacing w:after="0"/>
        <w:ind w:left="0"/>
        <w:jc w:val="both"/>
      </w:pPr>
      <w:r>
        <w:rPr>
          <w:rFonts w:ascii="Times New Roman"/>
          <w:b w:val="false"/>
          <w:i w:val="false"/>
          <w:color w:val="000000"/>
          <w:sz w:val="28"/>
        </w:rPr>
        <w:t>
      на 2021 год – 18,5 %.</w:t>
      </w:r>
    </w:p>
    <w:bookmarkEnd w:id="83"/>
    <w:bookmarkStart w:name="z91" w:id="84"/>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Астана за предыдущие три года составляет 23,1 %.</w:t>
      </w:r>
    </w:p>
    <w:bookmarkEnd w:id="84"/>
    <w:bookmarkStart w:name="z92" w:id="85"/>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Алматы составляет:</w:t>
      </w:r>
    </w:p>
    <w:bookmarkEnd w:id="85"/>
    <w:bookmarkStart w:name="z93" w:id="86"/>
    <w:p>
      <w:pPr>
        <w:spacing w:after="0"/>
        <w:ind w:left="0"/>
        <w:jc w:val="both"/>
      </w:pPr>
      <w:r>
        <w:rPr>
          <w:rFonts w:ascii="Times New Roman"/>
          <w:b w:val="false"/>
          <w:i w:val="false"/>
          <w:color w:val="000000"/>
          <w:sz w:val="28"/>
        </w:rPr>
        <w:t>
      за 2019 год – 282 974 972 тысячи тенге;</w:t>
      </w:r>
    </w:p>
    <w:bookmarkEnd w:id="86"/>
    <w:bookmarkStart w:name="z94" w:id="87"/>
    <w:p>
      <w:pPr>
        <w:spacing w:after="0"/>
        <w:ind w:left="0"/>
        <w:jc w:val="both"/>
      </w:pPr>
      <w:r>
        <w:rPr>
          <w:rFonts w:ascii="Times New Roman"/>
          <w:b w:val="false"/>
          <w:i w:val="false"/>
          <w:color w:val="000000"/>
          <w:sz w:val="28"/>
        </w:rPr>
        <w:t>
      за 2020 год – 373 913 872 тысячи тенге.</w:t>
      </w:r>
    </w:p>
    <w:bookmarkEnd w:id="87"/>
    <w:bookmarkStart w:name="z95" w:id="88"/>
    <w:p>
      <w:pPr>
        <w:spacing w:after="0"/>
        <w:ind w:left="0"/>
        <w:jc w:val="both"/>
      </w:pPr>
      <w:r>
        <w:rPr>
          <w:rFonts w:ascii="Times New Roman"/>
          <w:b w:val="false"/>
          <w:i w:val="false"/>
          <w:color w:val="000000"/>
          <w:sz w:val="28"/>
        </w:rPr>
        <w:t>
      за 2021 год – 468 518 045 тысяч тенге.</w:t>
      </w:r>
    </w:p>
    <w:bookmarkEnd w:id="88"/>
    <w:bookmarkStart w:name="z96" w:id="89"/>
    <w:p>
      <w:pPr>
        <w:spacing w:after="0"/>
        <w:ind w:left="0"/>
        <w:jc w:val="both"/>
      </w:pPr>
      <w:r>
        <w:rPr>
          <w:rFonts w:ascii="Times New Roman"/>
          <w:b w:val="false"/>
          <w:i w:val="false"/>
          <w:color w:val="000000"/>
          <w:sz w:val="28"/>
        </w:rPr>
        <w:t>
      Объем затрат по бюджетным программам развития бюджета города Алматы составляет:</w:t>
      </w:r>
    </w:p>
    <w:bookmarkEnd w:id="89"/>
    <w:bookmarkStart w:name="z97" w:id="90"/>
    <w:p>
      <w:pPr>
        <w:spacing w:after="0"/>
        <w:ind w:left="0"/>
        <w:jc w:val="both"/>
      </w:pPr>
      <w:r>
        <w:rPr>
          <w:rFonts w:ascii="Times New Roman"/>
          <w:b w:val="false"/>
          <w:i w:val="false"/>
          <w:color w:val="000000"/>
          <w:sz w:val="28"/>
        </w:rPr>
        <w:t>
      за 2019 год – 56 641 533 тысячи тенге;</w:t>
      </w:r>
    </w:p>
    <w:bookmarkEnd w:id="90"/>
    <w:bookmarkStart w:name="z98" w:id="91"/>
    <w:p>
      <w:pPr>
        <w:spacing w:after="0"/>
        <w:ind w:left="0"/>
        <w:jc w:val="both"/>
      </w:pPr>
      <w:r>
        <w:rPr>
          <w:rFonts w:ascii="Times New Roman"/>
          <w:b w:val="false"/>
          <w:i w:val="false"/>
          <w:color w:val="000000"/>
          <w:sz w:val="28"/>
        </w:rPr>
        <w:t>
      за 2020 год – 71 430 594 тысячи тенге.</w:t>
      </w:r>
    </w:p>
    <w:bookmarkEnd w:id="91"/>
    <w:bookmarkStart w:name="z99" w:id="92"/>
    <w:p>
      <w:pPr>
        <w:spacing w:after="0"/>
        <w:ind w:left="0"/>
        <w:jc w:val="both"/>
      </w:pPr>
      <w:r>
        <w:rPr>
          <w:rFonts w:ascii="Times New Roman"/>
          <w:b w:val="false"/>
          <w:i w:val="false"/>
          <w:color w:val="000000"/>
          <w:sz w:val="28"/>
        </w:rPr>
        <w:t>
      за 2021 год – 87 914 524 тысячи тенге.</w:t>
      </w:r>
    </w:p>
    <w:bookmarkEnd w:id="92"/>
    <w:bookmarkStart w:name="z100" w:id="93"/>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Алматы составляет:</w:t>
      </w:r>
    </w:p>
    <w:bookmarkEnd w:id="93"/>
    <w:bookmarkStart w:name="z101" w:id="94"/>
    <w:p>
      <w:pPr>
        <w:spacing w:after="0"/>
        <w:ind w:left="0"/>
        <w:jc w:val="both"/>
      </w:pPr>
      <w:r>
        <w:rPr>
          <w:rFonts w:ascii="Times New Roman"/>
          <w:b w:val="false"/>
          <w:i w:val="false"/>
          <w:color w:val="000000"/>
          <w:sz w:val="28"/>
        </w:rPr>
        <w:t>
      на 2019 год – 20,0 %;</w:t>
      </w:r>
    </w:p>
    <w:bookmarkEnd w:id="94"/>
    <w:bookmarkStart w:name="z102" w:id="95"/>
    <w:p>
      <w:pPr>
        <w:spacing w:after="0"/>
        <w:ind w:left="0"/>
        <w:jc w:val="both"/>
      </w:pPr>
      <w:r>
        <w:rPr>
          <w:rFonts w:ascii="Times New Roman"/>
          <w:b w:val="false"/>
          <w:i w:val="false"/>
          <w:color w:val="000000"/>
          <w:sz w:val="28"/>
        </w:rPr>
        <w:t>
      на 2020 год – 19,1 %;</w:t>
      </w:r>
    </w:p>
    <w:bookmarkEnd w:id="95"/>
    <w:bookmarkStart w:name="z103" w:id="96"/>
    <w:p>
      <w:pPr>
        <w:spacing w:after="0"/>
        <w:ind w:left="0"/>
        <w:jc w:val="both"/>
      </w:pPr>
      <w:r>
        <w:rPr>
          <w:rFonts w:ascii="Times New Roman"/>
          <w:b w:val="false"/>
          <w:i w:val="false"/>
          <w:color w:val="000000"/>
          <w:sz w:val="28"/>
        </w:rPr>
        <w:t>
      на 2021 год – 18,8 %.</w:t>
      </w:r>
    </w:p>
    <w:bookmarkEnd w:id="96"/>
    <w:bookmarkStart w:name="z104" w:id="97"/>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Алматы за предыдущие три года составляет 19,3 %.</w:t>
      </w:r>
    </w:p>
    <w:bookmarkEnd w:id="97"/>
    <w:bookmarkStart w:name="z105" w:id="98"/>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к объему текущих затрат городов Астана и Алматы за предыдущие три года составляет 21,2 %.</w:t>
      </w:r>
    </w:p>
    <w:bookmarkEnd w:id="98"/>
    <w:bookmarkStart w:name="z106" w:id="99"/>
    <w:p>
      <w:pPr>
        <w:spacing w:after="0"/>
        <w:ind w:left="0"/>
        <w:jc w:val="both"/>
      </w:pPr>
      <w:r>
        <w:rPr>
          <w:rFonts w:ascii="Times New Roman"/>
          <w:b w:val="false"/>
          <w:i w:val="false"/>
          <w:color w:val="000000"/>
          <w:sz w:val="28"/>
        </w:rPr>
        <w:t>
      Процентное соотношение средней величины процентного отношения объема затрат по бюджетным программам развития к объему текущих затрат городов Астана и Алматы 21,2 % к величине k (14,6 %) составляет 1,5.";</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08" w:id="100"/>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100"/>
    <w:bookmarkStart w:name="z109" w:id="101"/>
    <w:p>
      <w:pPr>
        <w:spacing w:after="0"/>
        <w:ind w:left="0"/>
        <w:jc w:val="both"/>
      </w:pPr>
      <w:r>
        <w:rPr>
          <w:rFonts w:ascii="Times New Roman"/>
          <w:b w:val="false"/>
          <w:i w:val="false"/>
          <w:color w:val="000000"/>
          <w:sz w:val="28"/>
        </w:rPr>
        <w:t>
      Обоснованность и достоверность предоставляемой информации к расчетам трансфертов общего характера обеспечивается руководителями центральных уполномоченных органов соответствующей сферы и акимами областей, городов республиканского значения, столицы, в соответствии с законами Республики Казахстан.";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1" w:id="10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102"/>
    <w:bookmarkStart w:name="z112" w:id="10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3"/>
    <w:bookmarkStart w:name="z113" w:id="10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p>
    <w:bookmarkEnd w:id="104"/>
    <w:bookmarkStart w:name="z114" w:id="10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05"/>
    <w:bookmarkStart w:name="z115" w:id="10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w:t>
      </w:r>
    </w:p>
    <w:bookmarkEnd w:id="106"/>
    <w:bookmarkStart w:name="z116" w:id="10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2022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20" w:id="108"/>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мужского пола призывного возраста от 18 до 27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прирост (оценка) численности постоянного населения;</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укрепленности потенциала регионов противодействию</w:t>
            </w:r>
          </w:p>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Министерства просвещения Республики Казахстан (далее – МП) на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МП на общеобразовательные школы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прирост (оценка) численности в возрасте от 6 до 18 лет;</w:t>
            </w:r>
          </w:p>
          <w:bookmarkEnd w:id="110"/>
          <w:p>
            <w:pPr>
              <w:spacing w:after="20"/>
              <w:ind w:left="20"/>
              <w:jc w:val="both"/>
            </w:pPr>
            <w:r>
              <w:rPr>
                <w:rFonts w:ascii="Times New Roman"/>
                <w:b w:val="false"/>
                <w:i w:val="false"/>
                <w:color w:val="000000"/>
                <w:sz w:val="20"/>
              </w:rPr>
              <w:t>
учет надбавок за работу в сельской местности в области образования по физической культуре и спорту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прирост (оценка) численности лиц в возрасте от 14 до 18 лет;</w:t>
            </w:r>
          </w:p>
          <w:bookmarkEnd w:id="111"/>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прирост (оценка) численности постоянного населения;</w:t>
            </w:r>
          </w:p>
          <w:bookmarkEnd w:id="112"/>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прирост (оценка) численности постоянного населения;</w:t>
            </w:r>
          </w:p>
          <w:bookmarkEnd w:id="113"/>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прирост (оценка) численности постоянного населения;</w:t>
            </w:r>
          </w:p>
          <w:bookmarkEnd w:id="114"/>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прирост (оценка) численности детей в возрасте от 6 до 18 лет и лиц старше пенсионного возраста;</w:t>
            </w:r>
          </w:p>
          <w:bookmarkEnd w:id="115"/>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прирост (оценка) численности постоянного населения;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учет бедности (на основе доли лиц с доходами ниже прожиточного минимума);</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Численность постоянного населения;</w:t>
            </w:r>
          </w:p>
          <w:bookmarkEnd w:id="117"/>
          <w:p>
            <w:pPr>
              <w:spacing w:after="20"/>
              <w:ind w:left="20"/>
              <w:jc w:val="both"/>
            </w:pPr>
            <w:r>
              <w:rPr>
                <w:rFonts w:ascii="Times New Roman"/>
                <w:b w:val="false"/>
                <w:i w:val="false"/>
                <w:color w:val="000000"/>
                <w:sz w:val="20"/>
              </w:rPr>
              <w:t>
Протяженность сетей тепло-,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прирост (оценка) численности постоянного населения;</w:t>
            </w:r>
          </w:p>
          <w:bookmarkEnd w:id="118"/>
          <w:p>
            <w:pPr>
              <w:spacing w:after="20"/>
              <w:ind w:left="20"/>
              <w:jc w:val="both"/>
            </w:pPr>
            <w:r>
              <w:rPr>
                <w:rFonts w:ascii="Times New Roman"/>
                <w:b w:val="false"/>
                <w:i w:val="false"/>
                <w:color w:val="000000"/>
                <w:sz w:val="20"/>
              </w:rPr>
              <w:t>
износ сетей тепло-, водоснабжения и водоотведения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 согласно данным национальной образовательной базы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поэтапный охват детей бесплатными творческими кружками;</w:t>
            </w:r>
          </w:p>
          <w:bookmarkEnd w:id="119"/>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поэтапный охват детей бесплатными спортивными кружками;</w:t>
            </w:r>
          </w:p>
          <w:bookmarkEnd w:id="120"/>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прирост (оценка) численности постоянного населения;</w:t>
            </w:r>
          </w:p>
          <w:bookmarkEnd w:id="121"/>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потенциальный объем продукции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водопотребление (миллион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состояния дорог областного, районного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2022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38" w:id="122"/>
    <w:p>
      <w:pPr>
        <w:spacing w:after="0"/>
        <w:ind w:left="0"/>
        <w:jc w:val="left"/>
      </w:pPr>
      <w:r>
        <w:rPr>
          <w:rFonts w:ascii="Times New Roman"/>
          <w:b/>
          <w:i w:val="false"/>
          <w:color w:val="000000"/>
        </w:rPr>
        <w:t xml:space="preserve"> Сведения для определения прогнозных объемов затрат бюджетов областей, городов республиканского значения, столицы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от 14 до 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19 августа 2016 года № 367 "Об утверждении лимитов водопользования в разрезе бассейнов и областей (городов республиканского значения, столицы) на 2016-2025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20 июля 2015 года № 18-02/664 "Об утверждении норм и нормативов по охране, защите, пользованию лесным фондом, воспроизводству лесов и лесоразведению на участках государственного лесного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валовой продукции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МИИР</w:t>
            </w:r>
          </w:p>
          <w:bookmarkEnd w:id="123"/>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от 30 июня 2021 года № 232 "Об утверждении Методики прогнозирования показателей социальной сферы Прогноза социально-экономического развития на пятилетний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надбавок за работу в сельской местности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подпунктом 61)</w:t>
            </w:r>
            <w:r>
              <w:rPr>
                <w:rFonts w:ascii="Times New Roman"/>
                <w:b w:val="false"/>
                <w:i w:val="false"/>
                <w:color w:val="000000"/>
                <w:sz w:val="20"/>
              </w:rPr>
              <w:t xml:space="preserve"> пункта 14 Положения Комитета по делам строительства и жилищно-коммунального хозяйства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30 января 2019 года №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творческими, спортивными кружками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113 "Об утверждении Методики подушевого нормативного финансирования государственного творческого заказа"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119 "Об утверждении Методики подушевого нормативного финансирования государственного спортивного заказа"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Уровень укрепленности потенциала регионов противодействию</w:t>
            </w:r>
          </w:p>
          <w:bookmarkEnd w:id="124"/>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июня 2015 года № 567 "Об утверждении Перечня материально-технического оснащения, строительства,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состояние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бюджетов областей, городов республиканского значения, столицы с учетом уточненного плана по состоянию на 1 мая года, предшествующего планируемому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по функциональной группе "Образование" по подфункции "Дошкольное воспитание и обучение", "Начальное, основное среднее и общее среднее образование"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2021 года № 175 "Об утверждении натуральных норм снабжения средствами связи, организационной техникой, программным обеспечением, аппаратными и программными средствами защиты информации подразделений органов внутренних дел Республики Казахстан".</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2018 года № 171 "Об утверждении натуральных норм технических средств фиксации фактов совершения уголовных, административных правонарушений и действий сотрудников органов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26 ноября 2015 года № 963 "Об утверждении натуральных норм положенности транспортных средств для подразделений Министерства внутренних дел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затрат областей, городов республиканского значения, столицы на обслуживание основного долга по облигационным займам в рамках программы Дорожной карты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МФ</w:t>
            </w:r>
          </w:p>
          <w:bookmarkEnd w:id="126"/>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государственных обязательств по проектам государственно-частного партнерства, принятые ранее на трехлетний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МФ</w:t>
            </w:r>
          </w:p>
          <w:bookmarkEnd w:id="127"/>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доходов по плате за негативное воздействие на окружающую среду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tc>
      </w:tr>
    </w:tbl>
    <w:p>
      <w:pPr>
        <w:spacing w:after="0"/>
        <w:ind w:left="0"/>
        <w:jc w:val="both"/>
      </w:pPr>
      <w:bookmarkStart w:name="z145" w:id="128"/>
      <w:r>
        <w:rPr>
          <w:rFonts w:ascii="Times New Roman"/>
          <w:b w:val="false"/>
          <w:i w:val="false"/>
          <w:color w:val="000000"/>
          <w:sz w:val="28"/>
        </w:rPr>
        <w:t>
      Расшифровка аббревиатур:</w:t>
      </w:r>
    </w:p>
    <w:bookmarkEnd w:id="128"/>
    <w:p>
      <w:pPr>
        <w:spacing w:after="0"/>
        <w:ind w:left="0"/>
        <w:jc w:val="both"/>
      </w:pP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МИО – местные исполнительные органы;</w:t>
      </w:r>
    </w:p>
    <w:p>
      <w:pPr>
        <w:spacing w:after="0"/>
        <w:ind w:left="0"/>
        <w:jc w:val="both"/>
      </w:pP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МФ – Министерство финансов Республики Казахстан;</w:t>
      </w:r>
    </w:p>
    <w:p>
      <w:pPr>
        <w:spacing w:after="0"/>
        <w:ind w:left="0"/>
        <w:jc w:val="both"/>
      </w:pP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МП – Министерство просвещения Республики Казахстан;</w:t>
      </w:r>
    </w:p>
    <w:p>
      <w:pPr>
        <w:spacing w:after="0"/>
        <w:ind w:left="0"/>
        <w:jc w:val="both"/>
      </w:pPr>
      <w:r>
        <w:rPr>
          <w:rFonts w:ascii="Times New Roman"/>
          <w:b w:val="false"/>
          <w:i w:val="false"/>
          <w:color w:val="000000"/>
          <w:sz w:val="28"/>
        </w:rPr>
        <w:t>ЦГО – центральные государственные органы;</w:t>
      </w:r>
    </w:p>
    <w:p>
      <w:pPr>
        <w:spacing w:after="0"/>
        <w:ind w:left="0"/>
        <w:jc w:val="both"/>
      </w:pPr>
      <w:r>
        <w:rPr>
          <w:rFonts w:ascii="Times New Roman"/>
          <w:b w:val="false"/>
          <w:i w:val="false"/>
          <w:color w:val="000000"/>
          <w:sz w:val="28"/>
        </w:rPr>
        <w:t>БНС АСПИР – 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МВД – Министерство внутренних дел Республики Казахстан;</w:t>
      </w:r>
    </w:p>
    <w:p>
      <w:pPr>
        <w:spacing w:after="0"/>
        <w:ind w:left="0"/>
        <w:jc w:val="both"/>
      </w:pPr>
      <w:r>
        <w:rPr>
          <w:rFonts w:ascii="Times New Roman"/>
          <w:b w:val="false"/>
          <w:i w:val="false"/>
          <w:color w:val="000000"/>
          <w:sz w:val="28"/>
        </w:rPr>
        <w:t>МЭГПР – Министерство экологии, геологии и природных ресурсов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