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dccc" w14:textId="9c8d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по инвестициям и развитию Республики Казахстан от 21 января 2015 года № 34 "Об утверждении Правил присвоения полос частот, радиочастот (радиочастотных каналов), эксплуатации радиоэлектронных средств и высокочастотных устройств, а также проведения расчета электромагнитной совместимости радиоэлектронных средств гражданского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18 октября 2022 года № 388/НҚ. Зарегистрирован в Министерстве юстиции Республики Казахстан 21 октября 2022 года № 30273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21 января 2015 года № 34 "Об утверждении Правил присвоения полос частот, радиочастот (радиочастотных каналов), эксплуатации радиоэлектронных средств и высокочастотных устройств, а также проведения расчета электромагнитной совместимости радиоэлектронных средств гражданского назначения" (зарегистрированный в Реестре государственной регистрации нормативных правовых актов под № 10730)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19-12)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Закона Республики Казахстан "О связи"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полос частот, радиочастот (радиочастотных каналов), эксплуатации радиоэлектронных средств и высокочастотных устройств, а также проведения расчета электромагнитной совместимости радиоэлектронных средств гражданского назначения,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Правила присвоения полос частот, радиочастот (радиочастотных каналов), эксплуатации радиоэлектронных средств и высокочастотных устройств, а также проведения расчета электромагнитной совместимости радиоэлектронных средств гражданского назначения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19-12)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Закона Республики Казахстан "О связи"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присвоения полос частот, радиочастот (радиочастотных каналов), эксплуатации радиоэлектронных средств (далее – РЭС) и высокочастотных устройств (далее – ВЧУ), а также проведения расчета электромагнитной совместимости (далее – ЭМС) РЭС гражданского назначения";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Владельцы РЭС и ВЧУ обязаны соблюдать требования,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28-7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связи".";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388/НҚ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 частот, радиочастот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(радиочастотных каналов),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высокочастотных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устройств, проведения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электромагнитной совместимости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назначения</w:t>
            </w:r>
          </w:p>
        </w:tc>
      </w:tr>
    </w:tbl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по видам связи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связи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Эфирное аналоговое телевидение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Эфирно-кабельное телевидение (MMDS)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Радиовещание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Сотовая связь/мобильная связь (GSM/DCS. CDMA, 3G/UMTS, 4G/LTE. 5G/IMT)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Транкинговая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Радиотелефонная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Радиосвязь УКВ-диапазона (стационарные радиостанции)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Радиосвязь КВ-диапазона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Радиосвязь УКВ-диапазона (подвижные радиостанции)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Радиорелейная связь (магистральные линии)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Радиорелейная связь (зоновые линии)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Радиорелейная связь (местные линии)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Радиорелейная связь (линии для передачи телевизионных сигналов)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Спутниковая связь (земные станции, используемые для связи и радиовещания)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Спутниковая связь (земные станции, используемые для управления космическими аппаратами)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беспроводного радиодоступа при использовании ШПС-технологии (WLL)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беспроводного радиодоступа (УКВ-диапазона)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Эфирное цифровое телевидение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Мобильная связь четвертого поколения (LTE для внутрипроизводственных целей)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Длинные волны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Радиосвязь СВ-диапазона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радиосвязь (береговые, радиолокационные станции, радиомаяки и т.п.)</w:t>
            </w: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в системе обозначений объектов административно-территориального деления Республики Казахстан: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Мангыстауская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Улытауская область</w:t>
            </w:r>
          </w:p>
        </w:tc>
      </w:tr>
    </w:tbl>
    <w:p>
      <w:pPr>
        <w:spacing w:after="0"/>
        <w:ind w:left="0"/>
        <w:jc w:val="both"/>
      </w:pPr>
      <w:bookmarkStart w:name="z25" w:id="14"/>
      <w:r>
        <w:rPr>
          <w:rFonts w:ascii="Times New Roman"/>
          <w:b w:val="false"/>
          <w:i w:val="false"/>
          <w:color w:val="000000"/>
          <w:sz w:val="28"/>
        </w:rPr>
        <w:t>
      CDMA–Code Division Multiple Access (Множественный доступ с кодовым разделением);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GSM – Global System for Mobile Communications (Глобальная система мобильной связи);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LTE – Long Term Evolution (Долгосрочное развитие);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MMDS – Multichannel Multipoint Distribution System (Многоканальная многоточечная распределительная система);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UMTS – Universal Mobile Telecommunications System (Универсальная мобильная телекоммуникационная система);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WLL – Wireless Local Loop (Система беспроводного радиодоступа);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 – короткие волны;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 – средние волны;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УКВ – ультракороткие волны;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ШПС – широкополосный сигнал.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