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b89d" w14:textId="7d3b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2022 года № 86. Зарегистрировано в Министерстве юстиции Республики Казахстан 28 октября 2022 года № 30351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26-8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"26-8. Транзитный портфель – временный портфель, формируемый из активов Фонда, ранее приобретенных в сберегательный портфель, по которым в последующем возникло несоответствие параметрам Правил вследствие обстоятельств (стихийные явления, военные действия, чрезвычайное положение), препятствующих исполнению обязательств по осуществлению выплат по данным активам.";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35-6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"35-6. Ограничения, предусмотренные в Правилах для портфелей Фонда, не распространяются на активы, размещенные в транзитном портфеле.";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Эталонным портфелем стабилизационного портфеля является состав индекса ICE BofA US 6-Month Treasury Bill Index. Данный индекс является индексом компании ICE Data Indices, состоящий из казначейских векселей США со сроком погашения до 6 (шести) месяцев.";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44-2 следующего содержания: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"44-2. В структуре сберегательного портфеля допускается создание транзитного портфеля.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пополнение транзитного портфеля путем приобретения ценных бумаг.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сверхдоходности не является целью управления транзитным портфелем.";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Эталонным портфелем для портфеля государственных облигаций развитых стран является композитный индекс облигаций развитых стран, состоящий из следующих индексов высоколиквидных ценных бумаг: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ICE BofA 1-10 Year US Treasury Index (G5O2) – 62,5 (шестьдесят два целых пять десятых) процентов;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Q1AR Custom Index (Q1AR) – 12,5 (двенадцать целых пять десятых) процентов;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 1-10 Year UK Gilt Index (G5L0) – 10 (десять)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 1-10 Year Japan Government Index (G5Y0) – 5 (пять)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 1-10 Year Australia Government Index (G5T0) – 5 (пять) процентов;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 BofA 1-10 Year Canada Government Index (G5C0) – 5 (пять) процентов.";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51-2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"портфеля государственных облигаций развивающихся стран с применением эталонного портфеля с индексом ICE BofA Q34A Custom Index, исключающим облигации стран с долей нефти в экспорте в размере более чем 80 (восемьдесят) процентов;";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"51-10. Эталонным портфелем для портфеля корпоративных облигаций является индекс ICE BofA Q35A Custom Index, исключающий ценные бумаги, выпускаемые компаниями с повышенным уровнем выбросов парниковых газов, угледобывающими компаниями и производителями табачных изделий.";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(Турсунханов Н.А.) в установленном законодательством Республики Казахстан порядке обеспечить: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 Молдабекову А.М.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перехода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доли портфелей в составе сберегательного портфеля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каждого года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развитых стран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инструменты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выше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 выше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