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59f5" w14:textId="b175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октября 2022 года № 78. Зарегистрирован в Министерстве юстиции Республики Казахстан 1 ноября 2022 года № 30363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следующей редакции:</w:t>
      </w:r>
    </w:p>
    <w:bookmarkStart w:name="z8" w:id="3"/>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"24. Ведомство уполномоченного органа выносит предлагаемые субъектом проекты тарифа и тарифной сметы на обсуждение при проведении публичных слушаний.</w:t>
      </w:r>
    </w:p>
    <w:bookmarkEnd w:id="4"/>
    <w:bookmarkStart w:name="z11" w:id="5"/>
    <w:p>
      <w:pPr>
        <w:spacing w:after="0"/>
        <w:ind w:left="0"/>
        <w:jc w:val="both"/>
      </w:pPr>
      <w:r>
        <w:rPr>
          <w:rFonts w:ascii="Times New Roman"/>
          <w:b w:val="false"/>
          <w:i w:val="false"/>
          <w:color w:val="000000"/>
          <w:sz w:val="28"/>
        </w:rPr>
        <w:t xml:space="preserve">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при утверждении тарифа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и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Закона, – не позднее чем за десять календарных дней до утверждения тарифа.";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"34. К заявлению об изменении утвержденной тарифной сметы без повышения тарифа прилагаются проект тарифной сметы с учетом изменений без повышения тарифа и материалы, обосновывающие и подтверждающие необходимость внесения изменений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6"/>
    <w:bookmarkStart w:name="z14" w:id="7"/>
    <w:p>
      <w:pPr>
        <w:spacing w:after="0"/>
        <w:ind w:left="0"/>
        <w:jc w:val="both"/>
      </w:pPr>
      <w:r>
        <w:rPr>
          <w:rFonts w:ascii="Times New Roman"/>
          <w:b w:val="false"/>
          <w:i w:val="false"/>
          <w:color w:val="000000"/>
          <w:sz w:val="28"/>
        </w:rPr>
        <w:t>
      Заявление об изменении утвержденной тарифной сметы без повышения тарифа, а также прилагаемые к нему расчеты и обосновывающие материалы подготавливаются и подаются в ведомство уполномоченного органа субъектом в отдельности на каждый вид регулируемых услуг.";</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"42. В период действия тарифа субъект ежегодно не позднее 1 мая года, следующего за отчетным периодом, предоставляет в ведомство уполномоченного органа отчет об исполнении утвержденной тарифной сметы, с приложением обосновывающих материалов согласно пункту 43 настоящих Правил и по формам согласно приложению 1 к настоящим Правилам.</w:t>
      </w:r>
    </w:p>
    <w:bookmarkEnd w:id="8"/>
    <w:bookmarkStart w:name="z17" w:id="9"/>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субъект ежегодно в срок не позднее 1 мая отчетного периода представляет в ведомство уполномоченного органа,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в порядке, определяемым уполномоченным органом.</w:t>
      </w:r>
    </w:p>
    <w:bookmarkEnd w:id="9"/>
    <w:bookmarkStart w:name="z18" w:id="10"/>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в отдельности на каждый вид регулируемых услуг.";</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"44. Анализ отчета субъекта об исполнении утвержденной тарифной сметы проводится ведомством уполномоченного органа в срок не более девяноста календарных дней со дня его поступления.</w:t>
      </w:r>
    </w:p>
    <w:bookmarkEnd w:id="11"/>
    <w:bookmarkStart w:name="z21" w:id="12"/>
    <w:p>
      <w:pPr>
        <w:spacing w:after="0"/>
        <w:ind w:left="0"/>
        <w:jc w:val="both"/>
      </w:pPr>
      <w:r>
        <w:rPr>
          <w:rFonts w:ascii="Times New Roman"/>
          <w:b w:val="false"/>
          <w:i w:val="false"/>
          <w:color w:val="000000"/>
          <w:sz w:val="28"/>
        </w:rPr>
        <w:t>
      В случае, если при рассмотрении отчета субъекта об исполнении утвержденной тарифной сметы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12"/>
    <w:bookmarkStart w:name="z22" w:id="13"/>
    <w:p>
      <w:pPr>
        <w:spacing w:after="0"/>
        <w:ind w:left="0"/>
        <w:jc w:val="both"/>
      </w:pPr>
      <w:r>
        <w:rPr>
          <w:rFonts w:ascii="Times New Roman"/>
          <w:b w:val="false"/>
          <w:i w:val="false"/>
          <w:color w:val="000000"/>
          <w:sz w:val="28"/>
        </w:rPr>
        <w:t>
      При этом срок проведения анализа отчета субъекта об исполнении утвержденной тарифной сметы приостанавливается до получения необходимой информации с извещением об этом субъекта.";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106-1</w:t>
      </w:r>
      <w:r>
        <w:rPr>
          <w:rFonts w:ascii="Times New Roman"/>
          <w:b w:val="false"/>
          <w:i w:val="false"/>
          <w:color w:val="000000"/>
          <w:sz w:val="28"/>
        </w:rPr>
        <w:t xml:space="preserve"> исключить;</w:t>
      </w:r>
    </w:p>
    <w:bookmarkStart w:name="z24" w:id="14"/>
    <w:p>
      <w:pPr>
        <w:spacing w:after="0"/>
        <w:ind w:left="0"/>
        <w:jc w:val="both"/>
      </w:pPr>
      <w:r>
        <w:rPr>
          <w:rFonts w:ascii="Times New Roman"/>
          <w:b w:val="false"/>
          <w:i w:val="false"/>
          <w:color w:val="000000"/>
          <w:sz w:val="28"/>
        </w:rPr>
        <w:t>
      подпункт 4) пункта 220 изложить в следующей редакции:</w:t>
      </w:r>
    </w:p>
    <w:bookmarkEnd w:id="14"/>
    <w:bookmarkStart w:name="z25" w:id="15"/>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пять процентов от размеров, предусмотренных утвержденной тарифной сметой, за исключением следующих случаев:</w:t>
      </w:r>
    </w:p>
    <w:bookmarkEnd w:id="15"/>
    <w:bookmarkStart w:name="z26" w:id="16"/>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16"/>
    <w:bookmarkStart w:name="z27" w:id="17"/>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ведомством уполномоченного органа вводится временный компенсирующий тариф;</w:t>
      </w:r>
    </w:p>
    <w:bookmarkEnd w:id="17"/>
    <w:bookmarkStart w:name="z28" w:id="18"/>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части второй пункта 302 изложить в следующей редакции:</w:t>
      </w:r>
    </w:p>
    <w:bookmarkStart w:name="z30" w:id="19"/>
    <w:p>
      <w:pPr>
        <w:spacing w:after="0"/>
        <w:ind w:left="0"/>
        <w:jc w:val="both"/>
      </w:pPr>
      <w:r>
        <w:rPr>
          <w:rFonts w:ascii="Times New Roman"/>
          <w:b w:val="false"/>
          <w:i w:val="false"/>
          <w:color w:val="000000"/>
          <w:sz w:val="28"/>
        </w:rPr>
        <w:t xml:space="preserve">
      "9) проект тарифной сметы по форме 7, 8 и 9 проектов тарифа, тарифных смет на регулируемую услугу, предоставляемую субъектом,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утвержден раздельно по объектам и (или) участкам или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"328. Субъект ежегодно не позднее 1 мая года, следующего за отчетным периодом, предоставляет в ведомство уполномоченного органа отчет об исполнении утвержденной тарифной сметы за предшествующий календарный год с приложением обосновывающих материалов согласно пункту 329 настоящих Правил и по форме 11, согласно приложению 1 к настоящим Правилам.</w:t>
      </w:r>
    </w:p>
    <w:bookmarkEnd w:id="20"/>
    <w:bookmarkStart w:name="z33" w:id="21"/>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в отдельности на каждый вид регулируемых услуг.";</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330</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"330. Анализ отчета субъекта об исполнении утвержденной тарифной сметы проводится ведомством уполномоченного органа в срок не более девяноста календарных дней.</w:t>
      </w:r>
    </w:p>
    <w:bookmarkEnd w:id="22"/>
    <w:bookmarkStart w:name="z36" w:id="23"/>
    <w:p>
      <w:pPr>
        <w:spacing w:after="0"/>
        <w:ind w:left="0"/>
        <w:jc w:val="both"/>
      </w:pPr>
      <w:r>
        <w:rPr>
          <w:rFonts w:ascii="Times New Roman"/>
          <w:b w:val="false"/>
          <w:i w:val="false"/>
          <w:color w:val="000000"/>
          <w:sz w:val="28"/>
        </w:rPr>
        <w:t>
      В случае, если при рассмотрении отчета субъекта об исполнении утвержденной тарифной сметы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23"/>
    <w:bookmarkStart w:name="z37" w:id="24"/>
    <w:p>
      <w:pPr>
        <w:spacing w:after="0"/>
        <w:ind w:left="0"/>
        <w:jc w:val="both"/>
      </w:pPr>
      <w:r>
        <w:rPr>
          <w:rFonts w:ascii="Times New Roman"/>
          <w:b w:val="false"/>
          <w:i w:val="false"/>
          <w:color w:val="000000"/>
          <w:sz w:val="28"/>
        </w:rPr>
        <w:t>
      При этом срок проведения анализа отчета субъекта об исполнении утвержденной тарифной сметы приостанавливается до получения необходимой информации с извещением об этом субъекта.";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338</w:t>
      </w:r>
      <w:r>
        <w:rPr>
          <w:rFonts w:ascii="Times New Roman"/>
          <w:b w:val="false"/>
          <w:i w:val="false"/>
          <w:color w:val="000000"/>
          <w:sz w:val="28"/>
        </w:rPr>
        <w:t xml:space="preserve"> и </w:t>
      </w:r>
      <w:r>
        <w:rPr>
          <w:rFonts w:ascii="Times New Roman"/>
          <w:b w:val="false"/>
          <w:i w:val="false"/>
          <w:color w:val="000000"/>
          <w:sz w:val="28"/>
        </w:rPr>
        <w:t>339</w:t>
      </w:r>
      <w:r>
        <w:rPr>
          <w:rFonts w:ascii="Times New Roman"/>
          <w:b w:val="false"/>
          <w:i w:val="false"/>
          <w:color w:val="000000"/>
          <w:sz w:val="28"/>
        </w:rPr>
        <w:t xml:space="preserve"> изложить в следующей редакции:</w:t>
      </w:r>
    </w:p>
    <w:bookmarkStart w:name="z39" w:id="25"/>
    <w:p>
      <w:pPr>
        <w:spacing w:after="0"/>
        <w:ind w:left="0"/>
        <w:jc w:val="both"/>
      </w:pPr>
      <w:r>
        <w:rPr>
          <w:rFonts w:ascii="Times New Roman"/>
          <w:b w:val="false"/>
          <w:i w:val="false"/>
          <w:color w:val="000000"/>
          <w:sz w:val="28"/>
        </w:rPr>
        <w:t>
      "338.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осуществляются:</w:t>
      </w:r>
    </w:p>
    <w:bookmarkEnd w:id="25"/>
    <w:bookmarkStart w:name="z40" w:id="26"/>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26"/>
    <w:bookmarkStart w:name="z41" w:id="27"/>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27"/>
    <w:bookmarkStart w:name="z42" w:id="28"/>
    <w:p>
      <w:pPr>
        <w:spacing w:after="0"/>
        <w:ind w:left="0"/>
        <w:jc w:val="both"/>
      </w:pPr>
      <w:r>
        <w:rPr>
          <w:rFonts w:ascii="Times New Roman"/>
          <w:b w:val="false"/>
          <w:i w:val="false"/>
          <w:color w:val="000000"/>
          <w:sz w:val="28"/>
        </w:rPr>
        <w:t>
      339. Субъект самостоятельно распоряжается недоиспользованной частью затрат, предусмотренных в утвержденной инвестиционной программе при условии исполнения мероприятий,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или результатам проведения конкурсных (тендерных) процедур.";</w:t>
      </w:r>
    </w:p>
    <w:bookmarkEnd w:id="28"/>
    <w:bookmarkStart w:name="z43" w:id="2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8)</w:t>
      </w:r>
      <w:r>
        <w:rPr>
          <w:rFonts w:ascii="Times New Roman"/>
          <w:b w:val="false"/>
          <w:i w:val="false"/>
          <w:color w:val="000000"/>
          <w:sz w:val="28"/>
        </w:rPr>
        <w:t xml:space="preserve"> пункта 341 изложить в следующей редакции:</w:t>
      </w:r>
    </w:p>
    <w:bookmarkEnd w:id="29"/>
    <w:bookmarkStart w:name="z44" w:id="30"/>
    <w:p>
      <w:pPr>
        <w:spacing w:after="0"/>
        <w:ind w:left="0"/>
        <w:jc w:val="both"/>
      </w:pPr>
      <w:r>
        <w:rPr>
          <w:rFonts w:ascii="Times New Roman"/>
          <w:b w:val="false"/>
          <w:i w:val="false"/>
          <w:color w:val="000000"/>
          <w:sz w:val="28"/>
        </w:rPr>
        <w:t xml:space="preserve">
      "8) план мероприятий по энергосбережению и повышению энергоэффективности, разработанный по итогам энергоаудита или экспресс-энергоаудита, утвержденный первым руководителем субъекта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391 "Об утверждении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(зарегистрирован в Реестре государственной регистрации нормативных правовых актов за № 10958).";</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345 изложить в следующей редакции:</w:t>
      </w:r>
    </w:p>
    <w:bookmarkStart w:name="z46" w:id="31"/>
    <w:p>
      <w:pPr>
        <w:spacing w:after="0"/>
        <w:ind w:left="0"/>
        <w:jc w:val="both"/>
      </w:pPr>
      <w:r>
        <w:rPr>
          <w:rFonts w:ascii="Times New Roman"/>
          <w:b w:val="false"/>
          <w:i w:val="false"/>
          <w:color w:val="000000"/>
          <w:sz w:val="28"/>
        </w:rPr>
        <w:t>
      "3) в случае, если реализация новой инвестиционной программы или изменение утвержденной инвестиционной программы (за исключением реализации государственных программ и (или) национальных проектов) требует повышения тарифа на оставшийся срок реализации утвержденной инвестиционной программы.";</w:t>
      </w:r>
    </w:p>
    <w:bookmarkEnd w:id="31"/>
    <w:bookmarkStart w:name="z47" w:id="32"/>
    <w:p>
      <w:pPr>
        <w:spacing w:after="0"/>
        <w:ind w:left="0"/>
        <w:jc w:val="both"/>
      </w:pPr>
      <w:r>
        <w:rPr>
          <w:rFonts w:ascii="Times New Roman"/>
          <w:b w:val="false"/>
          <w:i w:val="false"/>
          <w:color w:val="000000"/>
          <w:sz w:val="28"/>
        </w:rPr>
        <w:t xml:space="preserve">
      абзац второй части первой </w:t>
      </w:r>
      <w:r>
        <w:rPr>
          <w:rFonts w:ascii="Times New Roman"/>
          <w:b w:val="false"/>
          <w:i w:val="false"/>
          <w:color w:val="000000"/>
          <w:sz w:val="28"/>
        </w:rPr>
        <w:t>пункта 354</w:t>
      </w:r>
      <w:r>
        <w:rPr>
          <w:rFonts w:ascii="Times New Roman"/>
          <w:b w:val="false"/>
          <w:i w:val="false"/>
          <w:color w:val="000000"/>
          <w:sz w:val="28"/>
        </w:rPr>
        <w:t xml:space="preserve"> изложить в следующей редакции:</w:t>
      </w:r>
    </w:p>
    <w:bookmarkEnd w:id="32"/>
    <w:bookmarkStart w:name="z48" w:id="33"/>
    <w:p>
      <w:pPr>
        <w:spacing w:after="0"/>
        <w:ind w:left="0"/>
        <w:jc w:val="both"/>
      </w:pPr>
      <w:r>
        <w:rPr>
          <w:rFonts w:ascii="Times New Roman"/>
          <w:b w:val="false"/>
          <w:i w:val="false"/>
          <w:color w:val="000000"/>
          <w:sz w:val="28"/>
        </w:rPr>
        <w:t>
      "государственный орган, осуществляющий руководство в соответствующих отраслях, и (или) местный исполнительный орган не позднее тридцати рабочих дней со дня представления заявления на утверждение инвестиционной программы, направляет ведомству уполномоченного органа заключение о целесообразности или нецелесообразности принятия мероприятий инвестиционной программы субъекта;";</w:t>
      </w:r>
    </w:p>
    <w:bookmarkEnd w:id="33"/>
    <w:bookmarkStart w:name="z49" w:id="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361</w:t>
      </w:r>
      <w:r>
        <w:rPr>
          <w:rFonts w:ascii="Times New Roman"/>
          <w:b w:val="false"/>
          <w:i w:val="false"/>
          <w:color w:val="000000"/>
          <w:sz w:val="28"/>
        </w:rPr>
        <w:t xml:space="preserve"> изложить в следующей редакции:</w:t>
      </w:r>
    </w:p>
    <w:bookmarkEnd w:id="34"/>
    <w:bookmarkStart w:name="z50" w:id="35"/>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субъект обращается в ведомство уполномоченного органа и (или) государственный орган, осуществляющий руководство в соответствующих отраслях, либо местный исполнительный орган с заявлением об изменении утвержденной инвестиционной программы.";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366</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xml:space="preserve">
      "366. В период действия тарифа субъект ежегодно не позднее 1 мая года, следующего за отчетным периодом, предоставляет одновременно в ведомство уполномоченного органа, государственный орган, осуществляющий руководство в соответствующих отраслях, либо местный исполнительный орган отчет об исполнении утвержденной инвестиционной программы с приложением обосновывающих материалов согласно пункту 367 настоящих Правил и по </w:t>
      </w:r>
      <w:r>
        <w:rPr>
          <w:rFonts w:ascii="Times New Roman"/>
          <w:b w:val="false"/>
          <w:i w:val="false"/>
          <w:color w:val="000000"/>
          <w:sz w:val="28"/>
        </w:rPr>
        <w:t>формам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приложения 1 к настоящим Правилам.";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369</w:t>
      </w:r>
      <w:r>
        <w:rPr>
          <w:rFonts w:ascii="Times New Roman"/>
          <w:b w:val="false"/>
          <w:i w:val="false"/>
          <w:color w:val="000000"/>
          <w:sz w:val="28"/>
        </w:rPr>
        <w:t xml:space="preserve"> изложить в следующей редакции:</w:t>
      </w:r>
    </w:p>
    <w:bookmarkStart w:name="z54" w:id="37"/>
    <w:p>
      <w:pPr>
        <w:spacing w:after="0"/>
        <w:ind w:left="0"/>
        <w:jc w:val="both"/>
      </w:pPr>
      <w:r>
        <w:rPr>
          <w:rFonts w:ascii="Times New Roman"/>
          <w:b w:val="false"/>
          <w:i w:val="false"/>
          <w:color w:val="000000"/>
          <w:sz w:val="28"/>
        </w:rPr>
        <w:t>
      "369. Рассмотрение отчета субъекта об исполнении утвержденной инвестиционной программы проводится ведомством уполномоченного органа, государственным органом, осуществляющим руководство в соответствующих отраслях и (или) местным исполнительным органом в срок не более девяноста календарных дней со дня его поступления.</w:t>
      </w:r>
    </w:p>
    <w:bookmarkEnd w:id="37"/>
    <w:bookmarkStart w:name="z55" w:id="38"/>
    <w:p>
      <w:pPr>
        <w:spacing w:after="0"/>
        <w:ind w:left="0"/>
        <w:jc w:val="both"/>
      </w:pPr>
      <w:r>
        <w:rPr>
          <w:rFonts w:ascii="Times New Roman"/>
          <w:b w:val="false"/>
          <w:i w:val="false"/>
          <w:color w:val="000000"/>
          <w:sz w:val="28"/>
        </w:rPr>
        <w:t>
      В случае, если при рассмотрении отчета об исполнении утвержденной инвестиционной программы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38"/>
    <w:bookmarkStart w:name="z56" w:id="39"/>
    <w:p>
      <w:pPr>
        <w:spacing w:after="0"/>
        <w:ind w:left="0"/>
        <w:jc w:val="both"/>
      </w:pPr>
      <w:r>
        <w:rPr>
          <w:rFonts w:ascii="Times New Roman"/>
          <w:b w:val="false"/>
          <w:i w:val="false"/>
          <w:color w:val="000000"/>
          <w:sz w:val="28"/>
        </w:rPr>
        <w:t>
      При этом срок проведения анализа отчета об исполнении утвержденной инвестиционной программы приостанавливается до получения необходимой информации с извещением об этом субъекта.";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bookmarkStart w:name="z58" w:id="40"/>
    <w:p>
      <w:pPr>
        <w:spacing w:after="0"/>
        <w:ind w:left="0"/>
        <w:jc w:val="both"/>
      </w:pPr>
      <w:r>
        <w:rPr>
          <w:rFonts w:ascii="Times New Roman"/>
          <w:b w:val="false"/>
          <w:i w:val="false"/>
          <w:color w:val="000000"/>
          <w:sz w:val="28"/>
        </w:rPr>
        <w:t>
      "373. Государственный орган, осуществляющий руководство в соответствующих отраслях и (или) местный исполнительный орган по итогам рассмотрения отчета об исполнении инвестиционной программы субъекта не позднее сорока пяти календарных дней со дня его поступления направляет ведомству уполномоченного органа свое заключение о целесообразности или нецелесообразности принятия исполнения мероприятий инвестиционной программы.";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391 изложить в следующей редакции:</w:t>
      </w:r>
    </w:p>
    <w:bookmarkStart w:name="z60" w:id="41"/>
    <w:p>
      <w:pPr>
        <w:spacing w:after="0"/>
        <w:ind w:left="0"/>
        <w:jc w:val="both"/>
      </w:pPr>
      <w:r>
        <w:rPr>
          <w:rFonts w:ascii="Times New Roman"/>
          <w:b w:val="false"/>
          <w:i w:val="false"/>
          <w:color w:val="000000"/>
          <w:sz w:val="28"/>
        </w:rPr>
        <w:t>
      "5) план мероприятий по энергосбережению и повышению энергоэффективности, разработанный по итогам энергоаудита или экспресс-энергоаудита.";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393 изложить в следующей редакции:</w:t>
      </w:r>
    </w:p>
    <w:bookmarkStart w:name="z62" w:id="42"/>
    <w:p>
      <w:pPr>
        <w:spacing w:after="0"/>
        <w:ind w:left="0"/>
        <w:jc w:val="both"/>
      </w:pPr>
      <w:r>
        <w:rPr>
          <w:rFonts w:ascii="Times New Roman"/>
          <w:b w:val="false"/>
          <w:i w:val="false"/>
          <w:color w:val="000000"/>
          <w:sz w:val="28"/>
        </w:rPr>
        <w:t>
      "3) план мероприятий по энергосбережению и повышению энергоэффективности, разработанный по итогам энергоаудита или экспресс-энергоаудита.";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601</w:t>
      </w:r>
      <w:r>
        <w:rPr>
          <w:rFonts w:ascii="Times New Roman"/>
          <w:b w:val="false"/>
          <w:i w:val="false"/>
          <w:color w:val="000000"/>
          <w:sz w:val="28"/>
        </w:rPr>
        <w:t xml:space="preserve"> изложить в следующей редакции:</w:t>
      </w:r>
    </w:p>
    <w:bookmarkStart w:name="z64" w:id="43"/>
    <w:p>
      <w:pPr>
        <w:spacing w:after="0"/>
        <w:ind w:left="0"/>
        <w:jc w:val="both"/>
      </w:pPr>
      <w:r>
        <w:rPr>
          <w:rFonts w:ascii="Times New Roman"/>
          <w:b w:val="false"/>
          <w:i w:val="false"/>
          <w:color w:val="000000"/>
          <w:sz w:val="28"/>
        </w:rPr>
        <w:t>
      "601. Изменение тарифа осуществляется по инициативе ведомства уполномоченного органа не более двух раз в год, и по инициативе субъекта не более одного раза в год.</w:t>
      </w:r>
    </w:p>
    <w:bookmarkEnd w:id="43"/>
    <w:bookmarkStart w:name="z65" w:id="44"/>
    <w:p>
      <w:pPr>
        <w:spacing w:after="0"/>
        <w:ind w:left="0"/>
        <w:jc w:val="both"/>
      </w:pPr>
      <w:r>
        <w:rPr>
          <w:rFonts w:ascii="Times New Roman"/>
          <w:b w:val="false"/>
          <w:i w:val="false"/>
          <w:color w:val="000000"/>
          <w:sz w:val="28"/>
        </w:rPr>
        <w:t>
      Основаниями изменения утвержденного ведомством уполномоченного органа тарифа до истечения его срока действия являются:</w:t>
      </w:r>
    </w:p>
    <w:bookmarkEnd w:id="44"/>
    <w:bookmarkStart w:name="z66" w:id="45"/>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45"/>
    <w:bookmarkStart w:name="z67" w:id="46"/>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46"/>
    <w:bookmarkStart w:name="z68" w:id="47"/>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47"/>
    <w:bookmarkStart w:name="z69" w:id="48"/>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и (или) национальных проектов;</w:t>
      </w:r>
    </w:p>
    <w:bookmarkEnd w:id="48"/>
    <w:bookmarkStart w:name="z70" w:id="49"/>
    <w:p>
      <w:pPr>
        <w:spacing w:after="0"/>
        <w:ind w:left="0"/>
        <w:jc w:val="both"/>
      </w:pPr>
      <w:r>
        <w:rPr>
          <w:rFonts w:ascii="Times New Roman"/>
          <w:b w:val="false"/>
          <w:i w:val="false"/>
          <w:color w:val="000000"/>
          <w:sz w:val="28"/>
        </w:rPr>
        <w:t>
      5) увеличение объемов предоставляемых регулируемых услуг;</w:t>
      </w:r>
    </w:p>
    <w:bookmarkEnd w:id="49"/>
    <w:bookmarkStart w:name="z71" w:id="50"/>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50"/>
    <w:bookmarkStart w:name="z72" w:id="51"/>
    <w:p>
      <w:pPr>
        <w:spacing w:after="0"/>
        <w:ind w:left="0"/>
        <w:jc w:val="both"/>
      </w:pPr>
      <w:r>
        <w:rPr>
          <w:rFonts w:ascii="Times New Roman"/>
          <w:b w:val="false"/>
          <w:i w:val="false"/>
          <w:color w:val="000000"/>
          <w:sz w:val="28"/>
        </w:rPr>
        <w:t>
      7) несоблюдение показателей качества и надежности регулируемых услуг;</w:t>
      </w:r>
    </w:p>
    <w:bookmarkEnd w:id="51"/>
    <w:bookmarkStart w:name="z73" w:id="52"/>
    <w:p>
      <w:pPr>
        <w:spacing w:after="0"/>
        <w:ind w:left="0"/>
        <w:jc w:val="both"/>
      </w:pPr>
      <w:r>
        <w:rPr>
          <w:rFonts w:ascii="Times New Roman"/>
          <w:b w:val="false"/>
          <w:i w:val="false"/>
          <w:color w:val="000000"/>
          <w:sz w:val="28"/>
        </w:rPr>
        <w:t xml:space="preserve">
      8) несоответствие деятельности субъекта,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bookmarkEnd w:id="52"/>
    <w:bookmarkStart w:name="z74" w:id="53"/>
    <w:p>
      <w:pPr>
        <w:spacing w:after="0"/>
        <w:ind w:left="0"/>
        <w:jc w:val="both"/>
      </w:pPr>
      <w:r>
        <w:rPr>
          <w:rFonts w:ascii="Times New Roman"/>
          <w:b w:val="false"/>
          <w:i w:val="false"/>
          <w:color w:val="000000"/>
          <w:sz w:val="28"/>
        </w:rPr>
        <w:t>
      9) недостижение показателей эффективности деятельности субъектов;</w:t>
      </w:r>
    </w:p>
    <w:bookmarkEnd w:id="53"/>
    <w:bookmarkStart w:name="z75" w:id="54"/>
    <w:p>
      <w:pPr>
        <w:spacing w:after="0"/>
        <w:ind w:left="0"/>
        <w:jc w:val="both"/>
      </w:pPr>
      <w:r>
        <w:rPr>
          <w:rFonts w:ascii="Times New Roman"/>
          <w:b w:val="false"/>
          <w:i w:val="false"/>
          <w:color w:val="000000"/>
          <w:sz w:val="28"/>
        </w:rPr>
        <w:t>
      10) передача субъекту в имущественный наем (аренду) или доверительное управление магистрального газопровода по маршруту "Кызылорда –Жезказган – Караганда – Темиртау – Астана".";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630 изложить в следующей редакции:</w:t>
      </w:r>
    </w:p>
    <w:bookmarkStart w:name="z77" w:id="55"/>
    <w:p>
      <w:pPr>
        <w:spacing w:after="0"/>
        <w:ind w:left="0"/>
        <w:jc w:val="both"/>
      </w:pPr>
      <w:r>
        <w:rPr>
          <w:rFonts w:ascii="Times New Roman"/>
          <w:b w:val="false"/>
          <w:i w:val="false"/>
          <w:color w:val="000000"/>
          <w:sz w:val="28"/>
        </w:rPr>
        <w:t>
      "2) расходы на оплату труда производственного персонала при формировании тарифа исходя из фактической численности, но не превышающей нормативной численности персонала субъекта,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55"/>
    <w:bookmarkStart w:name="z78" w:id="56"/>
    <w:p>
      <w:pPr>
        <w:spacing w:after="0"/>
        <w:ind w:left="0"/>
        <w:jc w:val="both"/>
      </w:pPr>
      <w:r>
        <w:rPr>
          <w:rFonts w:ascii="Times New Roman"/>
          <w:b w:val="false"/>
          <w:i w:val="false"/>
          <w:color w:val="000000"/>
          <w:sz w:val="28"/>
        </w:rPr>
        <w:t>
      Для субъектов малой мощности расходы на оплату труда производственного персонала определяются на уровне не ниже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w:t>
      </w:r>
    </w:p>
    <w:bookmarkEnd w:id="56"/>
    <w:bookmarkStart w:name="z79" w:id="57"/>
    <w:p>
      <w:pPr>
        <w:spacing w:after="0"/>
        <w:ind w:left="0"/>
        <w:jc w:val="both"/>
      </w:pPr>
      <w:r>
        <w:rPr>
          <w:rFonts w:ascii="Times New Roman"/>
          <w:b w:val="false"/>
          <w:i w:val="false"/>
          <w:color w:val="000000"/>
          <w:sz w:val="28"/>
        </w:rPr>
        <w:t>
      В случае введения новых объектов, мощностей и реализации иных мероприятий, предусмотренных инвестиционной программой расходы на оплату труда производственного персонала при формировании тарифа определяются исходя из нормативной численности производственного персонала.</w:t>
      </w:r>
    </w:p>
    <w:bookmarkEnd w:id="57"/>
    <w:bookmarkStart w:name="z80" w:id="58"/>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соответствующей отрасли (сфере).</w:t>
      </w:r>
    </w:p>
    <w:bookmarkEnd w:id="58"/>
    <w:bookmarkStart w:name="z81" w:id="59"/>
    <w:p>
      <w:pPr>
        <w:spacing w:after="0"/>
        <w:ind w:left="0"/>
        <w:jc w:val="both"/>
      </w:pPr>
      <w:r>
        <w:rPr>
          <w:rFonts w:ascii="Times New Roman"/>
          <w:b w:val="false"/>
          <w:i w:val="false"/>
          <w:color w:val="000000"/>
          <w:sz w:val="28"/>
        </w:rPr>
        <w:t>
      Для субъектов в сферах передачи электрической энергии, водоснабжения и (или) водоотведения, хранения,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 и производства, передачи, распределения и (или) снабжения тепловой энергией, за исключением тепловой энергией, выработанной с использованием тепла грунта, грунтовых вод, рек, водоемов, сбросной воды промышленных предприятий, электростанций, канализационно-очистных сооружений, а также энергопроизводящих организаций с комбинированным производством электрической и тепловой энергии, расходы на оплату труда производственного персонала определяются из фактической численности, но не превышающей нормативной численности персонала субъекта, и среднемесячной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данным статистики за год, предшествующей подаче заявки.</w:t>
      </w:r>
    </w:p>
    <w:bookmarkEnd w:id="59"/>
    <w:bookmarkStart w:name="z82" w:id="60"/>
    <w:p>
      <w:pPr>
        <w:spacing w:after="0"/>
        <w:ind w:left="0"/>
        <w:jc w:val="both"/>
      </w:pPr>
      <w:r>
        <w:rPr>
          <w:rFonts w:ascii="Times New Roman"/>
          <w:b w:val="false"/>
          <w:i w:val="false"/>
          <w:color w:val="000000"/>
          <w:sz w:val="28"/>
        </w:rPr>
        <w:t>
      В случае оказания регулируемых услуг субъектом в двух и более регионах (в областях, городах республиканского значения, столице) и утверждения единого тарифа, размер среднемесячной заработной платы включается на уровне средневзвешенного показателя среднемесячной заработной платы в оказываемых регулируемые услуги регионах (в областях, городах республиканского значения, столице), согласно видам экономической деятельности, сложившейся по данным статистики за год, предшествующей подаче заявки и определяется по формуле:</w:t>
      </w:r>
    </w:p>
    <w:bookmarkEnd w:id="60"/>
    <w:bookmarkStart w:name="z8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3492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92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46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средневзвешенный показатель среднемесячной заработной платы по видам экономической деятельности;</w:t>
      </w:r>
      <w:r>
        <w:br/>
      </w:r>
      <w:r>
        <w:rPr>
          <w:rFonts w:ascii="Times New Roman"/>
          <w:b w:val="false"/>
          <w:i w:val="false"/>
          <w:color w:val="000000"/>
          <w:sz w:val="28"/>
        </w:rPr>
        <w:t>
</w:t>
      </w:r>
    </w:p>
    <w:bookmarkStart w:name="z8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38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среднемесячная заработная плата по видам экономической деятельности в i-ой регионе (в области, городе республиканского значения, столице) по данным статистики за год предшествующей подаче заявки;</w:t>
      </w:r>
      <w:r>
        <w:br/>
      </w:r>
      <w:r>
        <w:rPr>
          <w:rFonts w:ascii="Times New Roman"/>
          <w:b w:val="false"/>
          <w:i w:val="false"/>
          <w:color w:val="000000"/>
          <w:sz w:val="28"/>
        </w:rPr>
        <w:t>
</w:t>
      </w:r>
    </w:p>
    <w:bookmarkStart w:name="z8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задействованная численность субъекта в i-ой регионе (в области, городе республиканского значения, столице) за год предшествующей подаче заявки.</w:t>
      </w:r>
      <w:r>
        <w:br/>
      </w:r>
      <w:r>
        <w:rPr>
          <w:rFonts w:ascii="Times New Roman"/>
          <w:b w:val="false"/>
          <w:i w:val="false"/>
          <w:color w:val="000000"/>
          <w:sz w:val="28"/>
        </w:rPr>
        <w:t>
</w:t>
      </w:r>
    </w:p>
    <w:bookmarkStart w:name="z87" w:id="65"/>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субъектов в сферах передачи электрической энергии, водоснабжения и (или) водоотведения,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 и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электростанций, канализационно-очистных сооружений, а также энергопроизводящих организаций с комбинированным производством электрической и тепловой энергии,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среднемесячной заработной платой производственного персонала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данным статистики за год, предшествующий подаче заявки, учитывается заработная плата производственного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65"/>
    <w:bookmarkStart w:name="z88" w:id="66"/>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субъекта малой мощности,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уровнем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 учитывается заработная плата производственного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631 изложить в следующей редакции:</w:t>
      </w:r>
    </w:p>
    <w:bookmarkStart w:name="z90" w:id="67"/>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67"/>
    <w:bookmarkStart w:name="z91" w:id="68"/>
    <w:p>
      <w:pPr>
        <w:spacing w:after="0"/>
        <w:ind w:left="0"/>
        <w:jc w:val="both"/>
      </w:pPr>
      <w:r>
        <w:rPr>
          <w:rFonts w:ascii="Times New Roman"/>
          <w:b w:val="false"/>
          <w:i w:val="false"/>
          <w:color w:val="000000"/>
          <w:sz w:val="28"/>
        </w:rPr>
        <w:t>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направляется субъектом на увеличение уровня заработной платы административного персонала.</w:t>
      </w:r>
    </w:p>
    <w:bookmarkEnd w:id="68"/>
    <w:bookmarkStart w:name="z92" w:id="69"/>
    <w:p>
      <w:pPr>
        <w:spacing w:after="0"/>
        <w:ind w:left="0"/>
        <w:jc w:val="both"/>
      </w:pP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согласно штатному расписанию, не превышающего пятнадцать раз.</w:t>
      </w:r>
    </w:p>
    <w:bookmarkEnd w:id="69"/>
    <w:bookmarkStart w:name="z93" w:id="70"/>
    <w:p>
      <w:pPr>
        <w:spacing w:after="0"/>
        <w:ind w:left="0"/>
        <w:jc w:val="both"/>
      </w:pPr>
      <w:r>
        <w:rPr>
          <w:rFonts w:ascii="Times New Roman"/>
          <w:b w:val="false"/>
          <w:i w:val="false"/>
          <w:color w:val="000000"/>
          <w:sz w:val="28"/>
        </w:rPr>
        <w:t>
      Для субъектов в сферах передачи электрической энергии, водоснабжения и (или) водоотведения, хранение,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 и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электростанций, канализационно-очистных сооружений, а также энергопроизводящих организаций с комбинированным производством электрической и тепловой энергии, расходы на оплату труда административного персонала определяются из фактической численности, но не превышающей нормативной численности персонала субъекта, и среднемесячной заработной платы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данным статистики за год, предшествующей подаче заявки.</w:t>
      </w:r>
    </w:p>
    <w:bookmarkEnd w:id="70"/>
    <w:bookmarkStart w:name="z94" w:id="71"/>
    <w:p>
      <w:pPr>
        <w:spacing w:after="0"/>
        <w:ind w:left="0"/>
        <w:jc w:val="both"/>
      </w:pPr>
      <w:r>
        <w:rPr>
          <w:rFonts w:ascii="Times New Roman"/>
          <w:b w:val="false"/>
          <w:i w:val="false"/>
          <w:color w:val="000000"/>
          <w:sz w:val="28"/>
        </w:rPr>
        <w:t>
      В случае оказания регулируемых услуг субъектом в двух и более регионах (в областях, городах республиканского значения, столице) и утверждения единого тарифа, размер среднемесячной заработной платы включается на уровне средневзвешенного показателя среднемесячной заработной платы в оказываемых регулируемые услуги регионах (в областях, городах республиканского значения, столице), согласно видам экономической деятельности, сложившейся по данным статистики за год, предшествующей подаче заявки и определяется по формуле:</w:t>
      </w:r>
    </w:p>
    <w:bookmarkEnd w:id="71"/>
    <w:bookmarkStart w:name="z9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3924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24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546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средневзвешенный показатель среднемесячной заработной платы по видам экономической деятельности;</w:t>
      </w:r>
      <w:r>
        <w:br/>
      </w:r>
      <w:r>
        <w:rPr>
          <w:rFonts w:ascii="Times New Roman"/>
          <w:b w:val="false"/>
          <w:i w:val="false"/>
          <w:color w:val="000000"/>
          <w:sz w:val="28"/>
        </w:rPr>
        <w:t>
</w:t>
      </w:r>
    </w:p>
    <w:bookmarkStart w:name="z9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38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среднемесячная заработная плата по видам экономической деятельности в i-ой регионе (в области, городе республиканского значения, столице) по данным статистики за год предшествующей подаче заявки;</w:t>
      </w:r>
      <w:r>
        <w:br/>
      </w:r>
      <w:r>
        <w:rPr>
          <w:rFonts w:ascii="Times New Roman"/>
          <w:b w:val="false"/>
          <w:i w:val="false"/>
          <w:color w:val="000000"/>
          <w:sz w:val="28"/>
        </w:rPr>
        <w:t>
</w:t>
      </w:r>
    </w:p>
    <w:bookmarkStart w:name="z9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задействованная численность субъекта в i-ой регионе (в области, городе республиканского значения, столице) за год предшествующей подаче заявки.</w:t>
      </w:r>
      <w:r>
        <w:br/>
      </w:r>
      <w:r>
        <w:rPr>
          <w:rFonts w:ascii="Times New Roman"/>
          <w:b w:val="false"/>
          <w:i w:val="false"/>
          <w:color w:val="000000"/>
          <w:sz w:val="28"/>
        </w:rPr>
        <w:t>
</w:t>
      </w:r>
    </w:p>
    <w:bookmarkStart w:name="z99" w:id="76"/>
    <w:p>
      <w:pPr>
        <w:spacing w:after="0"/>
        <w:ind w:left="0"/>
        <w:jc w:val="both"/>
      </w:pPr>
      <w:r>
        <w:rPr>
          <w:rFonts w:ascii="Times New Roman"/>
          <w:b w:val="false"/>
          <w:i w:val="false"/>
          <w:color w:val="000000"/>
          <w:sz w:val="28"/>
        </w:rPr>
        <w:t>
      При превышении заработной платы административного персонала субъектов в сферах передачи электрической энергии, водоснабжения и (или) водоотведения,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 и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электростанций, канализационно-очистных сооружений, а также энергопроизводящих организаций с комбинированным производством электрической и тепловой энергии,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среднемесячной заработной платой административного персонала в регионе (в области, городе республиканского значения, столице), в котором субъект оказывает услуги, согласно видам экономической деятельности, сложившейся по данным статистики за год, предшествующий подаче заявки, учитывается заработная плата административного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635 изложить в следующей редакции:</w:t>
      </w:r>
    </w:p>
    <w:bookmarkStart w:name="z101" w:id="77"/>
    <w:p>
      <w:pPr>
        <w:spacing w:after="0"/>
        <w:ind w:left="0"/>
        <w:jc w:val="both"/>
      </w:pPr>
      <w:r>
        <w:rPr>
          <w:rFonts w:ascii="Times New Roman"/>
          <w:b w:val="false"/>
          <w:i w:val="false"/>
          <w:color w:val="000000"/>
          <w:sz w:val="28"/>
        </w:rPr>
        <w:t>
      "3) недоиспользованной части затрат, предусмотренной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или результатам проведения конкурсных (тендерных) процедур.";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04" w:id="78"/>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w:t>
      </w:r>
    </w:p>
    <w:bookmarkEnd w:id="78"/>
    <w:bookmarkStart w:name="z105" w:id="7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9"/>
    <w:bookmarkStart w:name="z106" w:id="8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80"/>
    <w:bookmarkStart w:name="z107" w:id="8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81"/>
    <w:bookmarkStart w:name="z108" w:id="8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2"/>
    <w:bookmarkStart w:name="z109" w:id="8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11" w:id="84"/>
      <w:r>
        <w:rPr>
          <w:rFonts w:ascii="Times New Roman"/>
          <w:b w:val="false"/>
          <w:i w:val="false"/>
          <w:color w:val="000000"/>
          <w:sz w:val="28"/>
        </w:rPr>
        <w:t>
      "СОГЛАСОВАН"</w:t>
      </w:r>
    </w:p>
    <w:bookmarkEnd w:id="8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2" w:id="85"/>
      <w:r>
        <w:rPr>
          <w:rFonts w:ascii="Times New Roman"/>
          <w:b w:val="false"/>
          <w:i w:val="false"/>
          <w:color w:val="000000"/>
          <w:sz w:val="28"/>
        </w:rPr>
        <w:t>
      "СОГЛАСОВАН"</w:t>
      </w:r>
    </w:p>
    <w:bookmarkEnd w:id="8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3" w:id="86"/>
      <w:r>
        <w:rPr>
          <w:rFonts w:ascii="Times New Roman"/>
          <w:b w:val="false"/>
          <w:i w:val="false"/>
          <w:color w:val="000000"/>
          <w:sz w:val="28"/>
        </w:rPr>
        <w:t>
      "СОГЛАСОВАН"</w:t>
      </w:r>
    </w:p>
    <w:bookmarkEnd w:id="86"/>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4" w:id="87"/>
      <w:r>
        <w:rPr>
          <w:rFonts w:ascii="Times New Roman"/>
          <w:b w:val="false"/>
          <w:i w:val="false"/>
          <w:color w:val="000000"/>
          <w:sz w:val="28"/>
        </w:rPr>
        <w:t>
      "СОГЛАСОВАН"</w:t>
      </w:r>
    </w:p>
    <w:bookmarkEnd w:id="8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2022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8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8"/>
    <w:bookmarkStart w:name="z119" w:id="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9"/>
    <w:bookmarkStart w:name="z120" w:id="9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90"/>
    <w:bookmarkStart w:name="z121" w:id="91"/>
    <w:p>
      <w:pPr>
        <w:spacing w:after="0"/>
        <w:ind w:left="0"/>
        <w:jc w:val="left"/>
      </w:pPr>
      <w:r>
        <w:rPr>
          <w:rFonts w:ascii="Times New Roman"/>
          <w:b/>
          <w:i w:val="false"/>
          <w:color w:val="000000"/>
        </w:rPr>
        <w:t xml:space="preserve"> Отчет о распределении задействованных активов по видам услуг</w:t>
      </w:r>
    </w:p>
    <w:bookmarkEnd w:id="91"/>
    <w:p>
      <w:pPr>
        <w:spacing w:after="0"/>
        <w:ind w:left="0"/>
        <w:jc w:val="both"/>
      </w:pPr>
      <w:bookmarkStart w:name="z122" w:id="92"/>
      <w:r>
        <w:rPr>
          <w:rFonts w:ascii="Times New Roman"/>
          <w:b w:val="false"/>
          <w:i w:val="false"/>
          <w:color w:val="000000"/>
          <w:sz w:val="28"/>
        </w:rPr>
        <w:t>
      Отчетный период 20___ год</w:t>
      </w:r>
    </w:p>
    <w:bookmarkEnd w:id="92"/>
    <w:p>
      <w:pPr>
        <w:spacing w:after="0"/>
        <w:ind w:left="0"/>
        <w:jc w:val="both"/>
      </w:pPr>
      <w:r>
        <w:rPr>
          <w:rFonts w:ascii="Times New Roman"/>
          <w:b w:val="false"/>
          <w:i w:val="false"/>
          <w:color w:val="000000"/>
          <w:sz w:val="28"/>
        </w:rPr>
        <w:t>Индекс формы административных данных: РУ-тепло-2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и (или) снабжению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_____________________________________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средств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задействованных активов на начало года всего,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задействованных активов по видам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Передаточные 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93"/>
      <w:r>
        <w:rPr>
          <w:rFonts w:ascii="Times New Roman"/>
          <w:b w:val="false"/>
          <w:i w:val="false"/>
          <w:color w:val="000000"/>
          <w:sz w:val="28"/>
        </w:rPr>
        <w:t>
      Примечание:</w:t>
      </w:r>
    </w:p>
    <w:bookmarkEnd w:id="93"/>
    <w:p>
      <w:pPr>
        <w:spacing w:after="0"/>
        <w:ind w:left="0"/>
        <w:jc w:val="both"/>
      </w:pPr>
      <w:r>
        <w:rPr>
          <w:rFonts w:ascii="Times New Roman"/>
          <w:b w:val="false"/>
          <w:i w:val="false"/>
          <w:color w:val="000000"/>
          <w:sz w:val="28"/>
        </w:rPr>
        <w:t>*прямо задействованные активы, то есть активы, связанные с предоставлением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стоимость прямо задействованных активов заносится в соответствующие графы 5, 7 либо 9 данной таблицы.</w:t>
      </w:r>
    </w:p>
    <w:p>
      <w:pPr>
        <w:spacing w:after="0"/>
        <w:ind w:left="0"/>
        <w:jc w:val="both"/>
      </w:pPr>
      <w:r>
        <w:rPr>
          <w:rFonts w:ascii="Times New Roman"/>
          <w:b w:val="false"/>
          <w:i w:val="false"/>
          <w:color w:val="000000"/>
          <w:sz w:val="28"/>
        </w:rPr>
        <w:t>Руководитель 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 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p>
        </w:tc>
      </w:tr>
    </w:tbl>
    <w:bookmarkStart w:name="z125" w:id="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4"/>
    <w:bookmarkStart w:name="z126" w:id="95"/>
    <w:p>
      <w:pPr>
        <w:spacing w:after="0"/>
        <w:ind w:left="0"/>
        <w:jc w:val="left"/>
      </w:pPr>
      <w:r>
        <w:rPr>
          <w:rFonts w:ascii="Times New Roman"/>
          <w:b/>
          <w:i w:val="false"/>
          <w:color w:val="000000"/>
        </w:rPr>
        <w:t xml:space="preserve"> Отчет о распределении задействованных активов по видам услуг</w:t>
      </w:r>
    </w:p>
    <w:bookmarkEnd w:id="95"/>
    <w:bookmarkStart w:name="z127" w:id="96"/>
    <w:p>
      <w:pPr>
        <w:spacing w:after="0"/>
        <w:ind w:left="0"/>
        <w:jc w:val="left"/>
      </w:pPr>
      <w:r>
        <w:rPr>
          <w:rFonts w:ascii="Times New Roman"/>
          <w:b/>
          <w:i w:val="false"/>
          <w:color w:val="000000"/>
        </w:rPr>
        <w:t xml:space="preserve"> (индекс - РУ-тепло-2, периодичность: годовая)</w:t>
      </w:r>
    </w:p>
    <w:bookmarkEnd w:id="96"/>
    <w:bookmarkStart w:name="z128" w:id="97"/>
    <w:p>
      <w:pPr>
        <w:spacing w:after="0"/>
        <w:ind w:left="0"/>
        <w:jc w:val="left"/>
      </w:pPr>
      <w:r>
        <w:rPr>
          <w:rFonts w:ascii="Times New Roman"/>
          <w:b/>
          <w:i w:val="false"/>
          <w:color w:val="000000"/>
        </w:rPr>
        <w:t xml:space="preserve"> Глава 1. Общие положения</w:t>
      </w:r>
    </w:p>
    <w:bookmarkEnd w:id="97"/>
    <w:bookmarkStart w:name="z129" w:id="9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снабжению тепловой энергии, (далее – субъект) отчета о распределении задействованных активов по видам услуг.</w:t>
      </w:r>
    </w:p>
    <w:bookmarkEnd w:id="98"/>
    <w:bookmarkStart w:name="z130" w:id="99"/>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99"/>
    <w:bookmarkStart w:name="z131" w:id="100"/>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00"/>
    <w:bookmarkStart w:name="z132" w:id="101"/>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w:t>
      </w:r>
    </w:p>
    <w:bookmarkEnd w:id="101"/>
    <w:bookmarkStart w:name="z133" w:id="102"/>
    <w:p>
      <w:pPr>
        <w:spacing w:after="0"/>
        <w:ind w:left="0"/>
        <w:jc w:val="left"/>
      </w:pPr>
      <w:r>
        <w:rPr>
          <w:rFonts w:ascii="Times New Roman"/>
          <w:b/>
          <w:i w:val="false"/>
          <w:color w:val="000000"/>
        </w:rPr>
        <w:t xml:space="preserve"> Глава 2. Пояснение по заполнению формы</w:t>
      </w:r>
    </w:p>
    <w:bookmarkEnd w:id="102"/>
    <w:bookmarkStart w:name="z134" w:id="103"/>
    <w:p>
      <w:pPr>
        <w:spacing w:after="0"/>
        <w:ind w:left="0"/>
        <w:jc w:val="both"/>
      </w:pPr>
      <w:r>
        <w:rPr>
          <w:rFonts w:ascii="Times New Roman"/>
          <w:b w:val="false"/>
          <w:i w:val="false"/>
          <w:color w:val="000000"/>
          <w:sz w:val="28"/>
        </w:rPr>
        <w:t>
      4. При заполнении формы в левом верхнем углу субъект указывает наименование предприятия, а в правом верхнем углу –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103"/>
    <w:bookmarkStart w:name="z135" w:id="104"/>
    <w:p>
      <w:pPr>
        <w:spacing w:after="0"/>
        <w:ind w:left="0"/>
        <w:jc w:val="both"/>
      </w:pPr>
      <w:r>
        <w:rPr>
          <w:rFonts w:ascii="Times New Roman"/>
          <w:b w:val="false"/>
          <w:i w:val="false"/>
          <w:color w:val="000000"/>
          <w:sz w:val="28"/>
        </w:rPr>
        <w:t>
      5. Данная форма заполняется для распределения стоимости задействованных активов на услуги,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w:t>
      </w:r>
    </w:p>
    <w:bookmarkEnd w:id="104"/>
    <w:bookmarkStart w:name="z136" w:id="105"/>
    <w:p>
      <w:pPr>
        <w:spacing w:after="0"/>
        <w:ind w:left="0"/>
        <w:jc w:val="both"/>
      </w:pPr>
      <w:r>
        <w:rPr>
          <w:rFonts w:ascii="Times New Roman"/>
          <w:b w:val="false"/>
          <w:i w:val="false"/>
          <w:color w:val="000000"/>
          <w:sz w:val="28"/>
        </w:rPr>
        <w:t>
      6. Коэффициент распределения для каждой группы основных средств переносится в отчет о распределении задействованных активов по видам услуг из итоговой строки соответствующего расчета коэффициента распределения общих основных средств либо нематериальных активов. Стоимость активов группы основных средств, относящаяся на каждую услугу, определяется как произведение стоимости задействованных активов на коэффициент распределения.</w:t>
      </w:r>
    </w:p>
    <w:bookmarkEnd w:id="105"/>
    <w:bookmarkStart w:name="z137" w:id="106"/>
    <w:p>
      <w:pPr>
        <w:spacing w:after="0"/>
        <w:ind w:left="0"/>
        <w:jc w:val="both"/>
      </w:pPr>
      <w:r>
        <w:rPr>
          <w:rFonts w:ascii="Times New Roman"/>
          <w:b w:val="false"/>
          <w:i w:val="false"/>
          <w:color w:val="000000"/>
          <w:sz w:val="28"/>
        </w:rPr>
        <w:t>
      7. В графе 1 указываются порядковые номера по наименованиям основных средств.</w:t>
      </w:r>
    </w:p>
    <w:bookmarkEnd w:id="106"/>
    <w:bookmarkStart w:name="z138" w:id="107"/>
    <w:p>
      <w:pPr>
        <w:spacing w:after="0"/>
        <w:ind w:left="0"/>
        <w:jc w:val="both"/>
      </w:pPr>
      <w:r>
        <w:rPr>
          <w:rFonts w:ascii="Times New Roman"/>
          <w:b w:val="false"/>
          <w:i w:val="false"/>
          <w:color w:val="000000"/>
          <w:sz w:val="28"/>
        </w:rPr>
        <w:t>
      8. В графе 2 указывается информация о наименовании основных средств по видам предоставляемых услуг субъекта.</w:t>
      </w:r>
    </w:p>
    <w:bookmarkEnd w:id="107"/>
    <w:bookmarkStart w:name="z139" w:id="108"/>
    <w:p>
      <w:pPr>
        <w:spacing w:after="0"/>
        <w:ind w:left="0"/>
        <w:jc w:val="both"/>
      </w:pPr>
      <w:r>
        <w:rPr>
          <w:rFonts w:ascii="Times New Roman"/>
          <w:b w:val="false"/>
          <w:i w:val="false"/>
          <w:color w:val="000000"/>
          <w:sz w:val="28"/>
        </w:rPr>
        <w:t>
      9. В графе 3 указывается информация об остаточной стоимости задействованных активов на начало года.</w:t>
      </w:r>
    </w:p>
    <w:bookmarkEnd w:id="108"/>
    <w:bookmarkStart w:name="z140" w:id="109"/>
    <w:p>
      <w:pPr>
        <w:spacing w:after="0"/>
        <w:ind w:left="0"/>
        <w:jc w:val="both"/>
      </w:pPr>
      <w:r>
        <w:rPr>
          <w:rFonts w:ascii="Times New Roman"/>
          <w:b w:val="false"/>
          <w:i w:val="false"/>
          <w:color w:val="000000"/>
          <w:sz w:val="28"/>
        </w:rPr>
        <w:t>
      10. В графе 4 указывается информация о коэффициенте распределения по группе основных средств по регулируемой услуге 1, рассчитанного в приложении 1 к настоящим Правилам.</w:t>
      </w:r>
    </w:p>
    <w:bookmarkEnd w:id="109"/>
    <w:bookmarkStart w:name="z141" w:id="110"/>
    <w:p>
      <w:pPr>
        <w:spacing w:after="0"/>
        <w:ind w:left="0"/>
        <w:jc w:val="both"/>
      </w:pPr>
      <w:r>
        <w:rPr>
          <w:rFonts w:ascii="Times New Roman"/>
          <w:b w:val="false"/>
          <w:i w:val="false"/>
          <w:color w:val="000000"/>
          <w:sz w:val="28"/>
        </w:rPr>
        <w:t>
      11. В графе 5 указывается информация о стоимости актива по регулируемой услуге 1 (графа 3 * графа 4).</w:t>
      </w:r>
    </w:p>
    <w:bookmarkEnd w:id="110"/>
    <w:bookmarkStart w:name="z142" w:id="111"/>
    <w:p>
      <w:pPr>
        <w:spacing w:after="0"/>
        <w:ind w:left="0"/>
        <w:jc w:val="both"/>
      </w:pPr>
      <w:r>
        <w:rPr>
          <w:rFonts w:ascii="Times New Roman"/>
          <w:b w:val="false"/>
          <w:i w:val="false"/>
          <w:color w:val="000000"/>
          <w:sz w:val="28"/>
        </w:rPr>
        <w:t>
      12. В графе 6 указывается информация о коэффициенте распределения по группе основных средств по регулируемой услуге 2, рассчитанного в приложении 1 к настоящим Правилам.</w:t>
      </w:r>
    </w:p>
    <w:bookmarkEnd w:id="111"/>
    <w:bookmarkStart w:name="z143" w:id="112"/>
    <w:p>
      <w:pPr>
        <w:spacing w:after="0"/>
        <w:ind w:left="0"/>
        <w:jc w:val="both"/>
      </w:pPr>
      <w:r>
        <w:rPr>
          <w:rFonts w:ascii="Times New Roman"/>
          <w:b w:val="false"/>
          <w:i w:val="false"/>
          <w:color w:val="000000"/>
          <w:sz w:val="28"/>
        </w:rPr>
        <w:t>
      13. В графе 7 указывается информация о стоимости актива по регулируемой услуге 2 (графа 3 * графа 6).</w:t>
      </w:r>
    </w:p>
    <w:bookmarkEnd w:id="112"/>
    <w:bookmarkStart w:name="z144" w:id="113"/>
    <w:p>
      <w:pPr>
        <w:spacing w:after="0"/>
        <w:ind w:left="0"/>
        <w:jc w:val="both"/>
      </w:pPr>
      <w:r>
        <w:rPr>
          <w:rFonts w:ascii="Times New Roman"/>
          <w:b w:val="false"/>
          <w:i w:val="false"/>
          <w:color w:val="000000"/>
          <w:sz w:val="28"/>
        </w:rPr>
        <w:t>
      14. В графе 8 указывается информация о коэффициенте распределения по группе основных средств по иным услугам, рассчитанного в приложении 1 к настоящим Правилам.</w:t>
      </w:r>
    </w:p>
    <w:bookmarkEnd w:id="113"/>
    <w:bookmarkStart w:name="z145" w:id="114"/>
    <w:p>
      <w:pPr>
        <w:spacing w:after="0"/>
        <w:ind w:left="0"/>
        <w:jc w:val="both"/>
      </w:pPr>
      <w:r>
        <w:rPr>
          <w:rFonts w:ascii="Times New Roman"/>
          <w:b w:val="false"/>
          <w:i w:val="false"/>
          <w:color w:val="000000"/>
          <w:sz w:val="28"/>
        </w:rPr>
        <w:t>
      15. В графе 9 указывается информация о стоимости актива по иным услугам (графа 3 * графа 8).</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2022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1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15"/>
    <w:bookmarkStart w:name="z150" w:id="1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6"/>
    <w:bookmarkStart w:name="z151" w:id="117"/>
    <w:p>
      <w:pPr>
        <w:spacing w:after="0"/>
        <w:ind w:left="0"/>
        <w:jc w:val="left"/>
      </w:pPr>
      <w:r>
        <w:rPr>
          <w:rFonts w:ascii="Times New Roman"/>
          <w:b/>
          <w:i w:val="false"/>
          <w:color w:val="000000"/>
        </w:rPr>
        <w:t xml:space="preserve"> Форма административных данных размещена на интернет ресурсе: www.economy.gov.kz</w:t>
      </w:r>
    </w:p>
    <w:bookmarkEnd w:id="117"/>
    <w:bookmarkStart w:name="z152" w:id="118"/>
    <w:p>
      <w:pPr>
        <w:spacing w:after="0"/>
        <w:ind w:left="0"/>
        <w:jc w:val="left"/>
      </w:pPr>
      <w:r>
        <w:rPr>
          <w:rFonts w:ascii="Times New Roman"/>
          <w:b/>
          <w:i w:val="false"/>
          <w:color w:val="000000"/>
        </w:rPr>
        <w:t xml:space="preserve"> Отчет о распределении затрат по видам услуг</w:t>
      </w:r>
    </w:p>
    <w:bookmarkEnd w:id="118"/>
    <w:p>
      <w:pPr>
        <w:spacing w:after="0"/>
        <w:ind w:left="0"/>
        <w:jc w:val="both"/>
      </w:pPr>
      <w:bookmarkStart w:name="z153" w:id="119"/>
      <w:r>
        <w:rPr>
          <w:rFonts w:ascii="Times New Roman"/>
          <w:b w:val="false"/>
          <w:i w:val="false"/>
          <w:color w:val="000000"/>
          <w:sz w:val="28"/>
        </w:rPr>
        <w:t>
      Отчетный период 20___ год</w:t>
      </w:r>
    </w:p>
    <w:bookmarkEnd w:id="119"/>
    <w:p>
      <w:pPr>
        <w:spacing w:after="0"/>
        <w:ind w:left="0"/>
        <w:jc w:val="both"/>
      </w:pPr>
      <w:r>
        <w:rPr>
          <w:rFonts w:ascii="Times New Roman"/>
          <w:b w:val="false"/>
          <w:i w:val="false"/>
          <w:color w:val="000000"/>
          <w:sz w:val="28"/>
        </w:rPr>
        <w:t>Индекс формы административных данных: РУ-тепло-5</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 предоставляющие услуги по производству и (или) передаче и (или) распределению и (или) снабжению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предприятия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суммы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 учтенная в тарифе согласно Перечню затрат, учитываемых и не учитываемых в тарифе, Правилам ограничения размеров затрат, учитываемых в тарифе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6 * графа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8 * графа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10 * графа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20"/>
      <w:r>
        <w:rPr>
          <w:rFonts w:ascii="Times New Roman"/>
          <w:b w:val="false"/>
          <w:i w:val="false"/>
          <w:color w:val="000000"/>
          <w:sz w:val="28"/>
        </w:rPr>
        <w:t>
      Примечание:</w:t>
      </w:r>
    </w:p>
    <w:bookmarkEnd w:id="120"/>
    <w:p>
      <w:pPr>
        <w:spacing w:after="0"/>
        <w:ind w:left="0"/>
        <w:jc w:val="both"/>
      </w:pPr>
      <w:r>
        <w:rPr>
          <w:rFonts w:ascii="Times New Roman"/>
          <w:b w:val="false"/>
          <w:i w:val="false"/>
          <w:color w:val="000000"/>
          <w:sz w:val="28"/>
        </w:rPr>
        <w:t>* прямо задействованные затраты, то есть затраты, связанные с предоставлением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сумма прямо задействованных затрат заносится в соответствующие графы 7, 9 либо 11 данной таблицы.</w:t>
      </w:r>
    </w:p>
    <w:p>
      <w:pPr>
        <w:spacing w:after="0"/>
        <w:ind w:left="0"/>
        <w:jc w:val="both"/>
      </w:pPr>
      <w:r>
        <w:rPr>
          <w:rFonts w:ascii="Times New Roman"/>
          <w:b w:val="false"/>
          <w:i w:val="false"/>
          <w:color w:val="000000"/>
          <w:sz w:val="28"/>
        </w:rPr>
        <w:t>Руководитель 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156" w:id="1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1"/>
    <w:bookmarkStart w:name="z157" w:id="122"/>
    <w:p>
      <w:pPr>
        <w:spacing w:after="0"/>
        <w:ind w:left="0"/>
        <w:jc w:val="left"/>
      </w:pPr>
      <w:r>
        <w:rPr>
          <w:rFonts w:ascii="Times New Roman"/>
          <w:b/>
          <w:i w:val="false"/>
          <w:color w:val="000000"/>
        </w:rPr>
        <w:t xml:space="preserve"> Отчет о распределении затрат по видам услуг</w:t>
      </w:r>
    </w:p>
    <w:bookmarkEnd w:id="122"/>
    <w:bookmarkStart w:name="z158" w:id="123"/>
    <w:p>
      <w:pPr>
        <w:spacing w:after="0"/>
        <w:ind w:left="0"/>
        <w:jc w:val="left"/>
      </w:pPr>
      <w:r>
        <w:rPr>
          <w:rFonts w:ascii="Times New Roman"/>
          <w:b/>
          <w:i w:val="false"/>
          <w:color w:val="000000"/>
        </w:rPr>
        <w:t xml:space="preserve"> (индекс - РУ-тепло-5, периодичность: годовая)</w:t>
      </w:r>
    </w:p>
    <w:bookmarkEnd w:id="123"/>
    <w:bookmarkStart w:name="z159" w:id="124"/>
    <w:p>
      <w:pPr>
        <w:spacing w:after="0"/>
        <w:ind w:left="0"/>
        <w:jc w:val="left"/>
      </w:pPr>
      <w:r>
        <w:rPr>
          <w:rFonts w:ascii="Times New Roman"/>
          <w:b/>
          <w:i w:val="false"/>
          <w:color w:val="000000"/>
        </w:rPr>
        <w:t xml:space="preserve"> Глава 1. Общие положения</w:t>
      </w:r>
    </w:p>
    <w:bookmarkEnd w:id="124"/>
    <w:bookmarkStart w:name="z160" w:id="12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снабжению тепловой энергии (далее – субъект), отчета о распределении затрат по видам услуг.</w:t>
      </w:r>
    </w:p>
    <w:bookmarkEnd w:id="125"/>
    <w:bookmarkStart w:name="z161" w:id="126"/>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126"/>
    <w:bookmarkStart w:name="z162" w:id="127"/>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27"/>
    <w:bookmarkStart w:name="z163" w:id="128"/>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w:t>
      </w:r>
    </w:p>
    <w:bookmarkEnd w:id="128"/>
    <w:bookmarkStart w:name="z164" w:id="129"/>
    <w:p>
      <w:pPr>
        <w:spacing w:after="0"/>
        <w:ind w:left="0"/>
        <w:jc w:val="left"/>
      </w:pPr>
      <w:r>
        <w:rPr>
          <w:rFonts w:ascii="Times New Roman"/>
          <w:b/>
          <w:i w:val="false"/>
          <w:color w:val="000000"/>
        </w:rPr>
        <w:t xml:space="preserve"> Глава 2. Пояснение по заполнению формы</w:t>
      </w:r>
    </w:p>
    <w:bookmarkEnd w:id="129"/>
    <w:bookmarkStart w:name="z165" w:id="130"/>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130"/>
    <w:bookmarkStart w:name="z166" w:id="131"/>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131"/>
    <w:bookmarkStart w:name="z167" w:id="132"/>
    <w:p>
      <w:pPr>
        <w:spacing w:after="0"/>
        <w:ind w:left="0"/>
        <w:jc w:val="both"/>
      </w:pPr>
      <w:r>
        <w:rPr>
          <w:rFonts w:ascii="Times New Roman"/>
          <w:b w:val="false"/>
          <w:i w:val="false"/>
          <w:color w:val="000000"/>
          <w:sz w:val="28"/>
        </w:rPr>
        <w:t>
      5. Для формирования затрат используются данные бухгалтерского учета. В бухгалтерском учете прямые затраты формируются на отдельных счетах (субсчетах), соответствующих каждой регулируемой услуге и в целом иной деятельности. Для общих затрат бухгалтерским учетом предусматриваются отдельные счета (субсчета) затрат.</w:t>
      </w:r>
    </w:p>
    <w:bookmarkEnd w:id="132"/>
    <w:bookmarkStart w:name="z168" w:id="133"/>
    <w:p>
      <w:pPr>
        <w:spacing w:after="0"/>
        <w:ind w:left="0"/>
        <w:jc w:val="both"/>
      </w:pPr>
      <w:r>
        <w:rPr>
          <w:rFonts w:ascii="Times New Roman"/>
          <w:b w:val="false"/>
          <w:i w:val="false"/>
          <w:color w:val="000000"/>
          <w:sz w:val="28"/>
        </w:rPr>
        <w:t>
      6. Раздельному учету подлежат все затраты субъекта на предоставление регулируемых услуг и иной деятельности, в том числе затраты, не учитываемые и учитываемые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133"/>
    <w:bookmarkStart w:name="z169" w:id="134"/>
    <w:p>
      <w:pPr>
        <w:spacing w:after="0"/>
        <w:ind w:left="0"/>
        <w:jc w:val="both"/>
      </w:pPr>
      <w:r>
        <w:rPr>
          <w:rFonts w:ascii="Times New Roman"/>
          <w:b w:val="false"/>
          <w:i w:val="false"/>
          <w:color w:val="000000"/>
          <w:sz w:val="28"/>
        </w:rPr>
        <w:t>
      В графе 1 указываются порядковые номера по наименованиям основных средств.</w:t>
      </w:r>
    </w:p>
    <w:bookmarkEnd w:id="134"/>
    <w:bookmarkStart w:name="z170" w:id="135"/>
    <w:p>
      <w:pPr>
        <w:spacing w:after="0"/>
        <w:ind w:left="0"/>
        <w:jc w:val="both"/>
      </w:pPr>
      <w:r>
        <w:rPr>
          <w:rFonts w:ascii="Times New Roman"/>
          <w:b w:val="false"/>
          <w:i w:val="false"/>
          <w:color w:val="000000"/>
          <w:sz w:val="28"/>
        </w:rPr>
        <w:t>
      В графе 2 указывается информация о наименовании затрат по видам предоставляемых услуг субъекта.</w:t>
      </w:r>
    </w:p>
    <w:bookmarkEnd w:id="135"/>
    <w:bookmarkStart w:name="z171" w:id="136"/>
    <w:p>
      <w:pPr>
        <w:spacing w:after="0"/>
        <w:ind w:left="0"/>
        <w:jc w:val="both"/>
      </w:pPr>
      <w:r>
        <w:rPr>
          <w:rFonts w:ascii="Times New Roman"/>
          <w:b w:val="false"/>
          <w:i w:val="false"/>
          <w:color w:val="000000"/>
          <w:sz w:val="28"/>
        </w:rPr>
        <w:t>
      В графе 3 указывается общая сумма за отчетный период по бухгалтерскому учету, в тысячах тенге (графа 4 + графа 5).</w:t>
      </w:r>
    </w:p>
    <w:bookmarkEnd w:id="136"/>
    <w:bookmarkStart w:name="z172" w:id="137"/>
    <w:p>
      <w:pPr>
        <w:spacing w:after="0"/>
        <w:ind w:left="0"/>
        <w:jc w:val="both"/>
      </w:pPr>
      <w:r>
        <w:rPr>
          <w:rFonts w:ascii="Times New Roman"/>
          <w:b w:val="false"/>
          <w:i w:val="false"/>
          <w:color w:val="000000"/>
          <w:sz w:val="28"/>
        </w:rPr>
        <w:t>
      7. Итоговая сумма затрат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137"/>
    <w:bookmarkStart w:name="z173" w:id="138"/>
    <w:p>
      <w:pPr>
        <w:spacing w:after="0"/>
        <w:ind w:left="0"/>
        <w:jc w:val="both"/>
      </w:pPr>
      <w:r>
        <w:rPr>
          <w:rFonts w:ascii="Times New Roman"/>
          <w:b w:val="false"/>
          <w:i w:val="false"/>
          <w:color w:val="000000"/>
          <w:sz w:val="28"/>
        </w:rPr>
        <w:t>
      8.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138"/>
    <w:bookmarkStart w:name="z174" w:id="139"/>
    <w:p>
      <w:pPr>
        <w:spacing w:after="0"/>
        <w:ind w:left="0"/>
        <w:jc w:val="both"/>
      </w:pPr>
      <w:r>
        <w:rPr>
          <w:rFonts w:ascii="Times New Roman"/>
          <w:b w:val="false"/>
          <w:i w:val="false"/>
          <w:color w:val="000000"/>
          <w:sz w:val="28"/>
        </w:rPr>
        <w:t>
      9. Учетная (остаточная) стоимость основных средств и нематериальных активов соответствует данным бухгалтерского учета на соответствующую дату.</w:t>
      </w:r>
    </w:p>
    <w:bookmarkEnd w:id="139"/>
    <w:bookmarkStart w:name="z175" w:id="140"/>
    <w:p>
      <w:pPr>
        <w:spacing w:after="0"/>
        <w:ind w:left="0"/>
        <w:jc w:val="both"/>
      </w:pPr>
      <w:r>
        <w:rPr>
          <w:rFonts w:ascii="Times New Roman"/>
          <w:b w:val="false"/>
          <w:i w:val="false"/>
          <w:color w:val="000000"/>
          <w:sz w:val="28"/>
        </w:rPr>
        <w:t>
      В графе 4 указываются данные о сумме затрат, неучтенной в тарифе в соответствии Перечнем.</w:t>
      </w:r>
    </w:p>
    <w:bookmarkEnd w:id="140"/>
    <w:bookmarkStart w:name="z176" w:id="141"/>
    <w:p>
      <w:pPr>
        <w:spacing w:after="0"/>
        <w:ind w:left="0"/>
        <w:jc w:val="both"/>
      </w:pPr>
      <w:r>
        <w:rPr>
          <w:rFonts w:ascii="Times New Roman"/>
          <w:b w:val="false"/>
          <w:i w:val="false"/>
          <w:color w:val="000000"/>
          <w:sz w:val="28"/>
        </w:rPr>
        <w:t>
      В графе 5 указывается информация о сумме затрат по Перечню.</w:t>
      </w:r>
    </w:p>
    <w:bookmarkEnd w:id="141"/>
    <w:bookmarkStart w:name="z177" w:id="142"/>
    <w:p>
      <w:pPr>
        <w:spacing w:after="0"/>
        <w:ind w:left="0"/>
        <w:jc w:val="both"/>
      </w:pPr>
      <w:r>
        <w:rPr>
          <w:rFonts w:ascii="Times New Roman"/>
          <w:b w:val="false"/>
          <w:i w:val="false"/>
          <w:color w:val="000000"/>
          <w:sz w:val="28"/>
        </w:rPr>
        <w:t>
      В графах 6, 7, 8, 9, 10 и 11 указываются данные о сумме затрат по Перечню в разрезе регулируемых (производству и (или) передаче и (или) распределению и (или) снабжению тепловой энергии) и иных услуг (услуги, которые технологические связанные с регулируемыми услугами и иная деятельность, согласованная с ведомством уполномоченного органа), в том числе:</w:t>
      </w:r>
    </w:p>
    <w:bookmarkEnd w:id="142"/>
    <w:bookmarkStart w:name="z178" w:id="143"/>
    <w:p>
      <w:pPr>
        <w:spacing w:after="0"/>
        <w:ind w:left="0"/>
        <w:jc w:val="both"/>
      </w:pPr>
      <w:r>
        <w:rPr>
          <w:rFonts w:ascii="Times New Roman"/>
          <w:b w:val="false"/>
          <w:i w:val="false"/>
          <w:color w:val="000000"/>
          <w:sz w:val="28"/>
        </w:rPr>
        <w:t>
      в графе 6 указывается информация о коэффициенте распределения соответствующей регулируемой услуге субъекта;</w:t>
      </w:r>
    </w:p>
    <w:bookmarkEnd w:id="143"/>
    <w:bookmarkStart w:name="z179" w:id="144"/>
    <w:p>
      <w:pPr>
        <w:spacing w:after="0"/>
        <w:ind w:left="0"/>
        <w:jc w:val="both"/>
      </w:pPr>
      <w:r>
        <w:rPr>
          <w:rFonts w:ascii="Times New Roman"/>
          <w:b w:val="false"/>
          <w:i w:val="false"/>
          <w:color w:val="000000"/>
          <w:sz w:val="28"/>
        </w:rPr>
        <w:t>
      в графе 7 указываются данные о сумме затрат на регулируемую услугу (графа 6 * графа 5);</w:t>
      </w:r>
    </w:p>
    <w:bookmarkEnd w:id="144"/>
    <w:bookmarkStart w:name="z180" w:id="145"/>
    <w:p>
      <w:pPr>
        <w:spacing w:after="0"/>
        <w:ind w:left="0"/>
        <w:jc w:val="both"/>
      </w:pPr>
      <w:r>
        <w:rPr>
          <w:rFonts w:ascii="Times New Roman"/>
          <w:b w:val="false"/>
          <w:i w:val="false"/>
          <w:color w:val="000000"/>
          <w:sz w:val="28"/>
        </w:rPr>
        <w:t>
      в графе 8 указывается информация о коэффициенте распределения соответствующей регулируемой услуге субъекта;</w:t>
      </w:r>
    </w:p>
    <w:bookmarkEnd w:id="145"/>
    <w:bookmarkStart w:name="z181" w:id="146"/>
    <w:p>
      <w:pPr>
        <w:spacing w:after="0"/>
        <w:ind w:left="0"/>
        <w:jc w:val="both"/>
      </w:pPr>
      <w:r>
        <w:rPr>
          <w:rFonts w:ascii="Times New Roman"/>
          <w:b w:val="false"/>
          <w:i w:val="false"/>
          <w:color w:val="000000"/>
          <w:sz w:val="28"/>
        </w:rPr>
        <w:t>
      в графе 9 указываются данные о сумме затрат на регулируемую услугу (графа 8 * графа 5);</w:t>
      </w:r>
    </w:p>
    <w:bookmarkEnd w:id="146"/>
    <w:bookmarkStart w:name="z182" w:id="147"/>
    <w:p>
      <w:pPr>
        <w:spacing w:after="0"/>
        <w:ind w:left="0"/>
        <w:jc w:val="both"/>
      </w:pPr>
      <w:r>
        <w:rPr>
          <w:rFonts w:ascii="Times New Roman"/>
          <w:b w:val="false"/>
          <w:i w:val="false"/>
          <w:color w:val="000000"/>
          <w:sz w:val="28"/>
        </w:rPr>
        <w:t>
      в графе 10 указывается информация о коэффициенте распределения иных услуг (услуги, которые технологические связанные с регулируемыми услугами и иная деятельность, согласованная с ведомством уполномоченного органа) субъекта;</w:t>
      </w:r>
    </w:p>
    <w:bookmarkEnd w:id="147"/>
    <w:bookmarkStart w:name="z183" w:id="148"/>
    <w:p>
      <w:pPr>
        <w:spacing w:after="0"/>
        <w:ind w:left="0"/>
        <w:jc w:val="both"/>
      </w:pPr>
      <w:r>
        <w:rPr>
          <w:rFonts w:ascii="Times New Roman"/>
          <w:b w:val="false"/>
          <w:i w:val="false"/>
          <w:color w:val="000000"/>
          <w:sz w:val="28"/>
        </w:rPr>
        <w:t>
      в графе 11 указываются данные о сумме затрат соответствующей нерегулируемой услуге субъекта (графа 10 * графа 5).</w:t>
      </w:r>
    </w:p>
    <w:bookmarkEnd w:id="148"/>
    <w:bookmarkStart w:name="z184" w:id="149"/>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2022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50"/>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50"/>
    <w:bookmarkStart w:name="z189" w:id="1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1"/>
    <w:bookmarkStart w:name="z190" w:id="152"/>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52"/>
    <w:bookmarkStart w:name="z191" w:id="153"/>
    <w:p>
      <w:pPr>
        <w:spacing w:after="0"/>
        <w:ind w:left="0"/>
        <w:jc w:val="left"/>
      </w:pPr>
      <w:r>
        <w:rPr>
          <w:rFonts w:ascii="Times New Roman"/>
          <w:b/>
          <w:i w:val="false"/>
          <w:color w:val="000000"/>
        </w:rPr>
        <w:t xml:space="preserve"> Отчет о распределении доходов по видам услуг</w:t>
      </w:r>
    </w:p>
    <w:bookmarkEnd w:id="153"/>
    <w:p>
      <w:pPr>
        <w:spacing w:after="0"/>
        <w:ind w:left="0"/>
        <w:jc w:val="both"/>
      </w:pPr>
      <w:bookmarkStart w:name="z192" w:id="154"/>
      <w:r>
        <w:rPr>
          <w:rFonts w:ascii="Times New Roman"/>
          <w:b w:val="false"/>
          <w:i w:val="false"/>
          <w:color w:val="000000"/>
          <w:sz w:val="28"/>
        </w:rPr>
        <w:t>
      Отчетный период 20___ год</w:t>
      </w:r>
    </w:p>
    <w:bookmarkEnd w:id="154"/>
    <w:p>
      <w:pPr>
        <w:spacing w:after="0"/>
        <w:ind w:left="0"/>
        <w:jc w:val="both"/>
      </w:pPr>
      <w:r>
        <w:rPr>
          <w:rFonts w:ascii="Times New Roman"/>
          <w:b w:val="false"/>
          <w:i w:val="false"/>
          <w:color w:val="000000"/>
          <w:sz w:val="28"/>
        </w:rPr>
        <w:t>Индекс: РУ-тепло-6</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 предоставляющие услуги по производству и (или) передаче и (или) распределению и (или) снабжению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 xml:space="preserve">Наименование предприятия 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Гигакалорий (далее –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3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Утвержденный тариф</w:t>
            </w:r>
          </w:p>
          <w:bookmarkEnd w:id="155"/>
          <w:p>
            <w:pPr>
              <w:spacing w:after="20"/>
              <w:ind w:left="20"/>
              <w:jc w:val="both"/>
            </w:pPr>
            <w:r>
              <w:rPr>
                <w:rFonts w:ascii="Times New Roman"/>
                <w:b w:val="false"/>
                <w:i w:val="false"/>
                <w:color w:val="000000"/>
                <w:sz w:val="20"/>
              </w:rPr>
              <w:t>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6 *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12 + графа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10 * графа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13 * графа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56"/>
      <w:r>
        <w:rPr>
          <w:rFonts w:ascii="Times New Roman"/>
          <w:b w:val="false"/>
          <w:i w:val="false"/>
          <w:color w:val="000000"/>
          <w:sz w:val="28"/>
        </w:rPr>
        <w:t>
      Руководитель ______________________________________ _____________</w:t>
      </w:r>
    </w:p>
    <w:bookmarkEnd w:id="156"/>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p>
        </w:tc>
      </w:tr>
    </w:tbl>
    <w:bookmarkStart w:name="z196" w:id="1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7"/>
    <w:bookmarkStart w:name="z197" w:id="158"/>
    <w:p>
      <w:pPr>
        <w:spacing w:after="0"/>
        <w:ind w:left="0"/>
        <w:jc w:val="left"/>
      </w:pPr>
      <w:r>
        <w:rPr>
          <w:rFonts w:ascii="Times New Roman"/>
          <w:b/>
          <w:i w:val="false"/>
          <w:color w:val="000000"/>
        </w:rPr>
        <w:t xml:space="preserve"> Отчет о распределении доходов по видам услуг</w:t>
      </w:r>
    </w:p>
    <w:bookmarkEnd w:id="158"/>
    <w:bookmarkStart w:name="z198" w:id="159"/>
    <w:p>
      <w:pPr>
        <w:spacing w:after="0"/>
        <w:ind w:left="0"/>
        <w:jc w:val="left"/>
      </w:pPr>
      <w:r>
        <w:rPr>
          <w:rFonts w:ascii="Times New Roman"/>
          <w:b/>
          <w:i w:val="false"/>
          <w:color w:val="000000"/>
        </w:rPr>
        <w:t xml:space="preserve"> (индекс - РУ-тепло-6, периодичность: годовая)</w:t>
      </w:r>
    </w:p>
    <w:bookmarkEnd w:id="159"/>
    <w:bookmarkStart w:name="z199" w:id="160"/>
    <w:p>
      <w:pPr>
        <w:spacing w:after="0"/>
        <w:ind w:left="0"/>
        <w:jc w:val="left"/>
      </w:pPr>
      <w:r>
        <w:rPr>
          <w:rFonts w:ascii="Times New Roman"/>
          <w:b/>
          <w:i w:val="false"/>
          <w:color w:val="000000"/>
        </w:rPr>
        <w:t xml:space="preserve"> Глава 1. Общие положения</w:t>
      </w:r>
    </w:p>
    <w:bookmarkEnd w:id="160"/>
    <w:bookmarkStart w:name="z200" w:id="16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снабжению тепловой энергии (далее – субъект), отчета о распределении доходов по видам услуг.</w:t>
      </w:r>
    </w:p>
    <w:bookmarkEnd w:id="161"/>
    <w:bookmarkStart w:name="z201" w:id="162"/>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162"/>
    <w:bookmarkStart w:name="z202" w:id="163"/>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63"/>
    <w:bookmarkStart w:name="z203" w:id="164"/>
    <w:p>
      <w:pPr>
        <w:spacing w:after="0"/>
        <w:ind w:left="0"/>
        <w:jc w:val="both"/>
      </w:pPr>
      <w:r>
        <w:rPr>
          <w:rFonts w:ascii="Times New Roman"/>
          <w:b w:val="false"/>
          <w:i w:val="false"/>
          <w:color w:val="000000"/>
          <w:sz w:val="28"/>
        </w:rPr>
        <w:t xml:space="preserve">
      Отчет подписывается руководителем и главным бухгалтером субъекта. </w:t>
      </w:r>
    </w:p>
    <w:bookmarkEnd w:id="164"/>
    <w:bookmarkStart w:name="z204" w:id="165"/>
    <w:p>
      <w:pPr>
        <w:spacing w:after="0"/>
        <w:ind w:left="0"/>
        <w:jc w:val="left"/>
      </w:pPr>
      <w:r>
        <w:rPr>
          <w:rFonts w:ascii="Times New Roman"/>
          <w:b/>
          <w:i w:val="false"/>
          <w:color w:val="000000"/>
        </w:rPr>
        <w:t xml:space="preserve"> Глава 2. Пояснение по заполнению формы</w:t>
      </w:r>
    </w:p>
    <w:bookmarkEnd w:id="165"/>
    <w:bookmarkStart w:name="z205" w:id="166"/>
    <w:p>
      <w:pPr>
        <w:spacing w:after="0"/>
        <w:ind w:left="0"/>
        <w:jc w:val="both"/>
      </w:pPr>
      <w:r>
        <w:rPr>
          <w:rFonts w:ascii="Times New Roman"/>
          <w:b w:val="false"/>
          <w:i w:val="false"/>
          <w:color w:val="000000"/>
          <w:sz w:val="28"/>
        </w:rPr>
        <w:t>
      3.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166"/>
    <w:bookmarkStart w:name="z206" w:id="167"/>
    <w:p>
      <w:pPr>
        <w:spacing w:after="0"/>
        <w:ind w:left="0"/>
        <w:jc w:val="both"/>
      </w:pPr>
      <w:r>
        <w:rPr>
          <w:rFonts w:ascii="Times New Roman"/>
          <w:b w:val="false"/>
          <w:i w:val="false"/>
          <w:color w:val="000000"/>
          <w:sz w:val="28"/>
        </w:rPr>
        <w:t>
      В графе 1 указывается отчетный период.</w:t>
      </w:r>
    </w:p>
    <w:bookmarkEnd w:id="167"/>
    <w:bookmarkStart w:name="z207" w:id="168"/>
    <w:p>
      <w:pPr>
        <w:spacing w:after="0"/>
        <w:ind w:left="0"/>
        <w:jc w:val="both"/>
      </w:pPr>
      <w:r>
        <w:rPr>
          <w:rFonts w:ascii="Times New Roman"/>
          <w:b w:val="false"/>
          <w:i w:val="false"/>
          <w:color w:val="000000"/>
          <w:sz w:val="28"/>
        </w:rPr>
        <w:t>
      В графах 2, 3, 4, 5, 6, 7, 8, 9, 10, 11, 12, 13, 14 и 15 указываются данные о доходах от всей деятельности за отчетный период по бухгалтерскому учету, тысяч тенге (производству и (или) передаче и (или) распределению и (или) снабжению тепловой энергии) и иных услуг (услуги, которые технологические связанные с регулируемыми услугами и иная деятельность, согласованная с ведомством уполномоченного органа), в том числе:</w:t>
      </w:r>
    </w:p>
    <w:bookmarkEnd w:id="168"/>
    <w:bookmarkStart w:name="z208" w:id="169"/>
    <w:p>
      <w:pPr>
        <w:spacing w:after="0"/>
        <w:ind w:left="0"/>
        <w:jc w:val="both"/>
      </w:pPr>
      <w:r>
        <w:rPr>
          <w:rFonts w:ascii="Times New Roman"/>
          <w:b w:val="false"/>
          <w:i w:val="false"/>
          <w:color w:val="000000"/>
          <w:sz w:val="28"/>
        </w:rPr>
        <w:t>
      в графе 2 указывается общая сумма дохода от всей деятельности за отчетный период по бухгалтерскому учету.</w:t>
      </w:r>
    </w:p>
    <w:bookmarkEnd w:id="169"/>
    <w:bookmarkStart w:name="z209" w:id="170"/>
    <w:p>
      <w:pPr>
        <w:spacing w:after="0"/>
        <w:ind w:left="0"/>
        <w:jc w:val="both"/>
      </w:pPr>
      <w:r>
        <w:rPr>
          <w:rFonts w:ascii="Times New Roman"/>
          <w:b w:val="false"/>
          <w:i w:val="false"/>
          <w:color w:val="000000"/>
          <w:sz w:val="28"/>
        </w:rPr>
        <w:t>
      4. Общая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170"/>
    <w:bookmarkStart w:name="z210" w:id="171"/>
    <w:p>
      <w:pPr>
        <w:spacing w:after="0"/>
        <w:ind w:left="0"/>
        <w:jc w:val="both"/>
      </w:pPr>
      <w:r>
        <w:rPr>
          <w:rFonts w:ascii="Times New Roman"/>
          <w:b w:val="false"/>
          <w:i w:val="false"/>
          <w:color w:val="000000"/>
          <w:sz w:val="28"/>
        </w:rPr>
        <w:t>
      в графе 3 указывается информация о фактическом объеме соответствующей регулируемой услуги в натуральном выражении (в Гигакалорий (далее – Гкал));</w:t>
      </w:r>
    </w:p>
    <w:bookmarkEnd w:id="171"/>
    <w:bookmarkStart w:name="z211" w:id="172"/>
    <w:p>
      <w:pPr>
        <w:spacing w:after="0"/>
        <w:ind w:left="0"/>
        <w:jc w:val="both"/>
      </w:pPr>
      <w:r>
        <w:rPr>
          <w:rFonts w:ascii="Times New Roman"/>
          <w:b w:val="false"/>
          <w:i w:val="false"/>
          <w:color w:val="000000"/>
          <w:sz w:val="28"/>
        </w:rPr>
        <w:t>
      в графе 4 указываются данные об утвержденном ведомством уполномоченного органа тарифе (тенге за 1 Гкал);</w:t>
      </w:r>
    </w:p>
    <w:bookmarkEnd w:id="172"/>
    <w:bookmarkStart w:name="z212" w:id="173"/>
    <w:p>
      <w:pPr>
        <w:spacing w:after="0"/>
        <w:ind w:left="0"/>
        <w:jc w:val="both"/>
      </w:pPr>
      <w:r>
        <w:rPr>
          <w:rFonts w:ascii="Times New Roman"/>
          <w:b w:val="false"/>
          <w:i w:val="false"/>
          <w:color w:val="000000"/>
          <w:sz w:val="28"/>
        </w:rPr>
        <w:t>
      в графе 5 указывается общая сумма дохода от соответствующей регулируемой услуги за отчетный период (графа 3 * графа 4);</w:t>
      </w:r>
    </w:p>
    <w:bookmarkEnd w:id="173"/>
    <w:bookmarkStart w:name="z213" w:id="174"/>
    <w:p>
      <w:pPr>
        <w:spacing w:after="0"/>
        <w:ind w:left="0"/>
        <w:jc w:val="both"/>
      </w:pPr>
      <w:r>
        <w:rPr>
          <w:rFonts w:ascii="Times New Roman"/>
          <w:b w:val="false"/>
          <w:i w:val="false"/>
          <w:color w:val="000000"/>
          <w:sz w:val="28"/>
        </w:rPr>
        <w:t>
      в графе 6 указывается информация о фактическом объеме соответствующей регулируемой услуги в натуральном выражении (в Гкал);</w:t>
      </w:r>
    </w:p>
    <w:bookmarkEnd w:id="174"/>
    <w:bookmarkStart w:name="z214" w:id="175"/>
    <w:p>
      <w:pPr>
        <w:spacing w:after="0"/>
        <w:ind w:left="0"/>
        <w:jc w:val="both"/>
      </w:pPr>
      <w:r>
        <w:rPr>
          <w:rFonts w:ascii="Times New Roman"/>
          <w:b w:val="false"/>
          <w:i w:val="false"/>
          <w:color w:val="000000"/>
          <w:sz w:val="28"/>
        </w:rPr>
        <w:t>
      в графе 7 указываются данные об утвержденном ведомством уполномоченного органа тарифе (тенге за 1 Гкал);</w:t>
      </w:r>
    </w:p>
    <w:bookmarkEnd w:id="175"/>
    <w:bookmarkStart w:name="z215" w:id="176"/>
    <w:p>
      <w:pPr>
        <w:spacing w:after="0"/>
        <w:ind w:left="0"/>
        <w:jc w:val="both"/>
      </w:pPr>
      <w:r>
        <w:rPr>
          <w:rFonts w:ascii="Times New Roman"/>
          <w:b w:val="false"/>
          <w:i w:val="false"/>
          <w:color w:val="000000"/>
          <w:sz w:val="28"/>
        </w:rPr>
        <w:t>
      в графе 8 указывается общая сумма дохода от соответствующей регулируемой услуги за отчетный период (графа 6 * графа 7);</w:t>
      </w:r>
    </w:p>
    <w:bookmarkEnd w:id="176"/>
    <w:bookmarkStart w:name="z216" w:id="177"/>
    <w:p>
      <w:pPr>
        <w:spacing w:after="0"/>
        <w:ind w:left="0"/>
        <w:jc w:val="both"/>
      </w:pPr>
      <w:r>
        <w:rPr>
          <w:rFonts w:ascii="Times New Roman"/>
          <w:b w:val="false"/>
          <w:i w:val="false"/>
          <w:color w:val="000000"/>
          <w:sz w:val="28"/>
        </w:rPr>
        <w:t>
      в графе 9 указываются данные о доходах от иной услуги за отчетный период (графа 12 + графа 15);</w:t>
      </w:r>
    </w:p>
    <w:bookmarkEnd w:id="177"/>
    <w:bookmarkStart w:name="z217" w:id="178"/>
    <w:p>
      <w:pPr>
        <w:spacing w:after="0"/>
        <w:ind w:left="0"/>
        <w:jc w:val="both"/>
      </w:pPr>
      <w:r>
        <w:rPr>
          <w:rFonts w:ascii="Times New Roman"/>
          <w:b w:val="false"/>
          <w:i w:val="false"/>
          <w:color w:val="000000"/>
          <w:sz w:val="28"/>
        </w:rPr>
        <w:t>
      в графе 10 указывается информация о фактическом объеме соответствующей иной услуги в натуральном выражении;</w:t>
      </w:r>
    </w:p>
    <w:bookmarkEnd w:id="178"/>
    <w:bookmarkStart w:name="z218" w:id="179"/>
    <w:p>
      <w:pPr>
        <w:spacing w:after="0"/>
        <w:ind w:left="0"/>
        <w:jc w:val="both"/>
      </w:pPr>
      <w:r>
        <w:rPr>
          <w:rFonts w:ascii="Times New Roman"/>
          <w:b w:val="false"/>
          <w:i w:val="false"/>
          <w:color w:val="000000"/>
          <w:sz w:val="28"/>
        </w:rPr>
        <w:t>
      в графе 11 указываются данные цене иной услуги, по которым соответствующие услуги были предоставлены;</w:t>
      </w:r>
    </w:p>
    <w:bookmarkEnd w:id="179"/>
    <w:bookmarkStart w:name="z219" w:id="180"/>
    <w:p>
      <w:pPr>
        <w:spacing w:after="0"/>
        <w:ind w:left="0"/>
        <w:jc w:val="both"/>
      </w:pPr>
      <w:r>
        <w:rPr>
          <w:rFonts w:ascii="Times New Roman"/>
          <w:b w:val="false"/>
          <w:i w:val="false"/>
          <w:color w:val="000000"/>
          <w:sz w:val="28"/>
        </w:rPr>
        <w:t>
      в графе 12 указывается общая сумма дохода от соответствующей иной услуги за отчетный период (графа 10 * графа 11);</w:t>
      </w:r>
    </w:p>
    <w:bookmarkEnd w:id="180"/>
    <w:bookmarkStart w:name="z220" w:id="181"/>
    <w:p>
      <w:pPr>
        <w:spacing w:after="0"/>
        <w:ind w:left="0"/>
        <w:jc w:val="both"/>
      </w:pPr>
      <w:r>
        <w:rPr>
          <w:rFonts w:ascii="Times New Roman"/>
          <w:b w:val="false"/>
          <w:i w:val="false"/>
          <w:color w:val="000000"/>
          <w:sz w:val="28"/>
        </w:rPr>
        <w:t>
      в графе 13 указывается информация о фактическом объеме соответствующей иной услуги в натуральном выражении;</w:t>
      </w:r>
    </w:p>
    <w:bookmarkEnd w:id="181"/>
    <w:bookmarkStart w:name="z221" w:id="182"/>
    <w:p>
      <w:pPr>
        <w:spacing w:after="0"/>
        <w:ind w:left="0"/>
        <w:jc w:val="both"/>
      </w:pPr>
      <w:r>
        <w:rPr>
          <w:rFonts w:ascii="Times New Roman"/>
          <w:b w:val="false"/>
          <w:i w:val="false"/>
          <w:color w:val="000000"/>
          <w:sz w:val="28"/>
        </w:rPr>
        <w:t>
      в графе 14 указываются данные цене иной услуги, по которым соответствующие услуги были предоставлены;</w:t>
      </w:r>
    </w:p>
    <w:bookmarkEnd w:id="182"/>
    <w:bookmarkStart w:name="z222" w:id="183"/>
    <w:p>
      <w:pPr>
        <w:spacing w:after="0"/>
        <w:ind w:left="0"/>
        <w:jc w:val="both"/>
      </w:pPr>
      <w:r>
        <w:rPr>
          <w:rFonts w:ascii="Times New Roman"/>
          <w:b w:val="false"/>
          <w:i w:val="false"/>
          <w:color w:val="000000"/>
          <w:sz w:val="28"/>
        </w:rPr>
        <w:t>
      в графе 15 указывается общая сумма дохода от соответствующей иной услуги за отчетный период (графа 13 * графа 14).</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