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db4c64" w14:textId="edb4c6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изменения в приказ Министра национальной экономики Республики Казахстан от 17 февраля 2016 года № 81 "Об утверждении Перечня товаров, в отношении которых применяются вывозные таможенные пошлины, размера ставок и срока их действия и Правил расчета размера ставок вывозных таможенных пошлин на сырую нефть и товары, выработанные из нефти"</w:t>
      </w:r>
    </w:p>
    <w:p>
      <w:pPr>
        <w:spacing w:after="0"/>
        <w:ind w:left="0"/>
        <w:jc w:val="both"/>
      </w:pPr>
      <w:r>
        <w:rPr>
          <w:rFonts w:ascii="Times New Roman"/>
          <w:b w:val="false"/>
          <w:i w:val="false"/>
          <w:color w:val="000000"/>
          <w:sz w:val="28"/>
        </w:rPr>
        <w:t>Приказ Заместителя Премьер-Министра - Министра торговли и интеграции Республики Казахстан от 7 ноября 2022 года № 425-НҚ. Зарегистрирован в Министерстве юстиции Республики Казахстан 8 ноября 2022 года № 30445</w:t>
      </w:r>
    </w:p>
    <w:p>
      <w:pPr>
        <w:spacing w:after="0"/>
        <w:ind w:left="0"/>
        <w:jc w:val="both"/>
      </w:pPr>
      <w:bookmarkStart w:name="z4" w:id="0"/>
      <w:r>
        <w:rPr>
          <w:rFonts w:ascii="Times New Roman"/>
          <w:b w:val="false"/>
          <w:i w:val="false"/>
          <w:color w:val="000000"/>
          <w:sz w:val="28"/>
        </w:rPr>
        <w:t>
      ПРИКАЗЫВАЮ:</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Министра национальной экономики Республики Казахстан от 17 февраля 2016 года № 81 "Об утверждении Перечня товаров, в отношении которых применяются вывозные таможенные пошлины, размера ставок и срока их действия и Правил расчета размера ставок вывозных таможенных пошлин на сырую нефть и товары, выработанные из нефти" (зарегистрирован в Реестре государственной регистрации нормативных правовых актов под № 13217) следующее изменение:</w:t>
      </w:r>
    </w:p>
    <w:bookmarkEnd w:id="1"/>
    <w:bookmarkStart w:name="z6" w:id="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Перечне</w:t>
      </w:r>
      <w:r>
        <w:rPr>
          <w:rFonts w:ascii="Times New Roman"/>
          <w:b w:val="false"/>
          <w:i w:val="false"/>
          <w:color w:val="000000"/>
          <w:sz w:val="28"/>
        </w:rPr>
        <w:t xml:space="preserve"> товаров, в отношении которых применяются вывозные таможенные пошлины, размере ставок и сроках их действия, утвержденных указанным приказом:</w:t>
      </w:r>
    </w:p>
    <w:bookmarkEnd w:id="2"/>
    <w:bookmarkStart w:name="z7" w:id="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разделе 1</w:t>
      </w:r>
      <w:r>
        <w:rPr>
          <w:rFonts w:ascii="Times New Roman"/>
          <w:b w:val="false"/>
          <w:i w:val="false"/>
          <w:color w:val="000000"/>
          <w:sz w:val="28"/>
        </w:rPr>
        <w:t>. "Отдельные виды товаров, в отношении которых применяются вывозные таможенные пошлины, размер ставок и срок их действия":</w:t>
      </w:r>
    </w:p>
    <w:bookmarkEnd w:id="3"/>
    <w:bookmarkStart w:name="z8" w:id="4"/>
    <w:p>
      <w:pPr>
        <w:spacing w:after="0"/>
        <w:ind w:left="0"/>
        <w:jc w:val="both"/>
      </w:pPr>
      <w:r>
        <w:rPr>
          <w:rFonts w:ascii="Times New Roman"/>
          <w:b w:val="false"/>
          <w:i w:val="false"/>
          <w:color w:val="000000"/>
          <w:sz w:val="28"/>
        </w:rPr>
        <w:t>
      строку, порядковый номер 18, изложить в следующей редакции:</w:t>
      </w:r>
    </w:p>
    <w:bookmarkEnd w:id="4"/>
    <w:bookmarkStart w:name="z9" w:id="5"/>
    <w:p>
      <w:pPr>
        <w:spacing w:after="0"/>
        <w:ind w:left="0"/>
        <w:jc w:val="both"/>
      </w:pPr>
      <w:r>
        <w:rPr>
          <w:rFonts w:ascii="Times New Roman"/>
          <w:b w:val="false"/>
          <w:i w:val="false"/>
          <w:color w:val="000000"/>
          <w:sz w:val="28"/>
        </w:rPr>
        <w:t>
      "</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 w:id="6"/>
          <w:p>
            <w:pPr>
              <w:spacing w:after="20"/>
              <w:ind w:left="20"/>
              <w:jc w:val="both"/>
            </w:pPr>
            <w:r>
              <w:rPr>
                <w:rFonts w:ascii="Times New Roman"/>
                <w:b w:val="false"/>
                <w:i w:val="false"/>
                <w:color w:val="000000"/>
                <w:sz w:val="20"/>
              </w:rPr>
              <w:t>
8101-811300, за исключением 8101 97 000 0, 8102 97 000 0, 8103 20 000 0, 8103 30 000 0,</w:t>
            </w:r>
          </w:p>
          <w:bookmarkEnd w:id="6"/>
          <w:p>
            <w:pPr>
              <w:spacing w:after="20"/>
              <w:ind w:left="20"/>
              <w:jc w:val="both"/>
            </w:pPr>
            <w:r>
              <w:rPr>
                <w:rFonts w:ascii="Times New Roman"/>
                <w:b w:val="false"/>
                <w:i w:val="false"/>
                <w:color w:val="000000"/>
                <w:sz w:val="20"/>
              </w:rPr>
              <w:t>
</w:t>
            </w:r>
            <w:r>
              <w:rPr>
                <w:rFonts w:ascii="Times New Roman"/>
                <w:b w:val="false"/>
                <w:i w:val="false"/>
                <w:color w:val="000000"/>
                <w:sz w:val="20"/>
              </w:rPr>
              <w:t>8103 99 000 0,</w:t>
            </w:r>
          </w:p>
          <w:p>
            <w:pPr>
              <w:spacing w:after="20"/>
              <w:ind w:left="20"/>
              <w:jc w:val="both"/>
            </w:pPr>
            <w:r>
              <w:rPr>
                <w:rFonts w:ascii="Times New Roman"/>
                <w:b w:val="false"/>
                <w:i w:val="false"/>
                <w:color w:val="000000"/>
                <w:sz w:val="20"/>
              </w:rPr>
              <w:t>
</w:t>
            </w:r>
            <w:r>
              <w:rPr>
                <w:rFonts w:ascii="Times New Roman"/>
                <w:b w:val="false"/>
                <w:i w:val="false"/>
                <w:color w:val="000000"/>
                <w:sz w:val="20"/>
              </w:rPr>
              <w:t>8104 11 000 0, 8104 20 000 0, 8106 10 000 0, 8106 90 000 0, 8108 20 000 1, 8108 20 000 3, 8108 20 000 6,</w:t>
            </w:r>
          </w:p>
          <w:p>
            <w:pPr>
              <w:spacing w:after="20"/>
              <w:ind w:left="20"/>
              <w:jc w:val="both"/>
            </w:pPr>
            <w:r>
              <w:rPr>
                <w:rFonts w:ascii="Times New Roman"/>
                <w:b w:val="false"/>
                <w:i w:val="false"/>
                <w:color w:val="000000"/>
                <w:sz w:val="20"/>
              </w:rPr>
              <w:t>
</w:t>
            </w:r>
            <w:r>
              <w:rPr>
                <w:rFonts w:ascii="Times New Roman"/>
                <w:b w:val="false"/>
                <w:i w:val="false"/>
                <w:color w:val="000000"/>
                <w:sz w:val="20"/>
              </w:rPr>
              <w:t>8108 30 000 0, 8110 10 000 0, 8110 20 000 0, 8111 00 110 0, 8112 12 000 0, 8112 13 000 0, 8112 21 900 0, 8112 22 000 0, 8112 41 000 9,</w:t>
            </w:r>
          </w:p>
          <w:p>
            <w:pPr>
              <w:spacing w:after="20"/>
              <w:ind w:left="20"/>
              <w:jc w:val="both"/>
            </w:pPr>
            <w:r>
              <w:rPr>
                <w:rFonts w:ascii="Times New Roman"/>
                <w:b w:val="false"/>
                <w:i w:val="false"/>
                <w:color w:val="000000"/>
                <w:sz w:val="20"/>
              </w:rPr>
              <w:t>
</w:t>
            </w:r>
            <w:r>
              <w:rPr>
                <w:rFonts w:ascii="Times New Roman"/>
                <w:b w:val="false"/>
                <w:i w:val="false"/>
                <w:color w:val="000000"/>
                <w:sz w:val="20"/>
              </w:rPr>
              <w:t>8112 69 000 1,, 8112 92 410 0,, 8112 92 810 0,</w:t>
            </w:r>
          </w:p>
          <w:p>
            <w:pPr>
              <w:spacing w:after="20"/>
              <w:ind w:left="20"/>
              <w:jc w:val="both"/>
            </w:pPr>
            <w:r>
              <w:rPr>
                <w:rFonts w:ascii="Times New Roman"/>
                <w:b w:val="false"/>
                <w:i w:val="false"/>
                <w:color w:val="000000"/>
                <w:sz w:val="20"/>
              </w:rPr>
              <w:t xml:space="preserve">
8112 99 400 0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недрагоценные металлы; металлокерамика; изделия из них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r>
    </w:tbl>
    <w:bookmarkStart w:name="z15" w:id="7"/>
    <w:p>
      <w:pPr>
        <w:spacing w:after="0"/>
        <w:ind w:left="0"/>
        <w:jc w:val="both"/>
      </w:pPr>
      <w:r>
        <w:rPr>
          <w:rFonts w:ascii="Times New Roman"/>
          <w:b w:val="false"/>
          <w:i w:val="false"/>
          <w:color w:val="000000"/>
          <w:sz w:val="28"/>
        </w:rPr>
        <w:t>
      ".</w:t>
      </w:r>
    </w:p>
    <w:bookmarkEnd w:id="7"/>
    <w:bookmarkStart w:name="z16" w:id="8"/>
    <w:p>
      <w:pPr>
        <w:spacing w:after="0"/>
        <w:ind w:left="0"/>
        <w:jc w:val="both"/>
      </w:pPr>
      <w:r>
        <w:rPr>
          <w:rFonts w:ascii="Times New Roman"/>
          <w:b w:val="false"/>
          <w:i w:val="false"/>
          <w:color w:val="000000"/>
          <w:sz w:val="28"/>
        </w:rPr>
        <w:t>
      2. Департаменту внешнеторговой деятельности Министерства торговли и интеграции Республики Казахстан обеспечить в установленном законодательством порядке:</w:t>
      </w:r>
    </w:p>
    <w:bookmarkEnd w:id="8"/>
    <w:bookmarkStart w:name="z17" w:id="9"/>
    <w:p>
      <w:pPr>
        <w:spacing w:after="0"/>
        <w:ind w:left="0"/>
        <w:jc w:val="both"/>
      </w:pPr>
      <w:r>
        <w:rPr>
          <w:rFonts w:ascii="Times New Roman"/>
          <w:b w:val="false"/>
          <w:i w:val="false"/>
          <w:color w:val="000000"/>
          <w:sz w:val="28"/>
        </w:rPr>
        <w:t xml:space="preserve">
      1) государственную регистрацию настоящего приказа в Министерстве юстиции Республики Казахстан; </w:t>
      </w:r>
    </w:p>
    <w:bookmarkEnd w:id="9"/>
    <w:bookmarkStart w:name="z18" w:id="10"/>
    <w:p>
      <w:pPr>
        <w:spacing w:after="0"/>
        <w:ind w:left="0"/>
        <w:jc w:val="both"/>
      </w:pPr>
      <w:r>
        <w:rPr>
          <w:rFonts w:ascii="Times New Roman"/>
          <w:b w:val="false"/>
          <w:i w:val="false"/>
          <w:color w:val="000000"/>
          <w:sz w:val="28"/>
        </w:rPr>
        <w:t>
      2) размещение настоящего приказа на интернет-ресурсе Министерства торговли и интеграции Республики Казахстан.</w:t>
      </w:r>
    </w:p>
    <w:bookmarkEnd w:id="10"/>
    <w:bookmarkStart w:name="z19" w:id="11"/>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торговли и интеграции Республики Казахстан.</w:t>
      </w:r>
    </w:p>
    <w:bookmarkEnd w:id="11"/>
    <w:bookmarkStart w:name="z20" w:id="12"/>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1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Заместитель Премьер-Министра</w:t>
            </w:r>
          </w:p>
          <w:p>
            <w:pPr>
              <w:spacing w:after="20"/>
              <w:ind w:left="20"/>
              <w:jc w:val="both"/>
            </w:pPr>
          </w:p>
          <w:p>
            <w:pPr>
              <w:spacing w:after="20"/>
              <w:ind w:left="20"/>
              <w:jc w:val="both"/>
            </w:pPr>
            <w:r>
              <w:rPr>
                <w:rFonts w:ascii="Times New Roman"/>
                <w:b w:val="false"/>
                <w:i/>
                <w:color w:val="000000"/>
                <w:sz w:val="20"/>
              </w:rPr>
              <w:t>- Министр торговли и интеграции</w:t>
            </w:r>
          </w:p>
          <w:p>
            <w:pPr>
              <w:spacing w:after="0"/>
              <w:ind w:left="0"/>
              <w:jc w:val="left"/>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Жумангарин</w:t>
            </w:r>
            <w:r>
              <w:rPr>
                <w:rFonts w:ascii="Times New Roman"/>
                <w:b w:val="false"/>
                <w:i w:val="false"/>
                <w:color w:val="000000"/>
                <w:sz w:val="20"/>
              </w:rPr>
              <w:t>
</w:t>
            </w:r>
          </w:p>
        </w:tc>
      </w:tr>
    </w:tbl>
    <w:p>
      <w:pPr>
        <w:spacing w:after="0"/>
        <w:ind w:left="0"/>
        <w:jc w:val="both"/>
      </w:pPr>
      <w:bookmarkStart w:name="z22" w:id="13"/>
      <w:r>
        <w:rPr>
          <w:rFonts w:ascii="Times New Roman"/>
          <w:b w:val="false"/>
          <w:i w:val="false"/>
          <w:color w:val="000000"/>
          <w:sz w:val="28"/>
        </w:rPr>
        <w:t>
      "СОГЛАСОВАН"</w:t>
      </w:r>
    </w:p>
    <w:bookmarkEnd w:id="13"/>
    <w:p>
      <w:pPr>
        <w:spacing w:after="0"/>
        <w:ind w:left="0"/>
        <w:jc w:val="both"/>
      </w:pPr>
      <w:r>
        <w:rPr>
          <w:rFonts w:ascii="Times New Roman"/>
          <w:b w:val="false"/>
          <w:i w:val="false"/>
          <w:color w:val="000000"/>
          <w:sz w:val="28"/>
        </w:rPr>
        <w:t>Министерство индустрии</w:t>
      </w:r>
    </w:p>
    <w:p>
      <w:pPr>
        <w:spacing w:after="0"/>
        <w:ind w:left="0"/>
        <w:jc w:val="both"/>
      </w:pPr>
      <w:r>
        <w:rPr>
          <w:rFonts w:ascii="Times New Roman"/>
          <w:b w:val="false"/>
          <w:i w:val="false"/>
          <w:color w:val="000000"/>
          <w:sz w:val="28"/>
        </w:rPr>
        <w:t>и инфраструктурного развития</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23" w:id="14"/>
      <w:r>
        <w:rPr>
          <w:rFonts w:ascii="Times New Roman"/>
          <w:b w:val="false"/>
          <w:i w:val="false"/>
          <w:color w:val="000000"/>
          <w:sz w:val="28"/>
        </w:rPr>
        <w:t>
      "СОГЛАСОВАН"</w:t>
      </w:r>
    </w:p>
    <w:bookmarkEnd w:id="14"/>
    <w:p>
      <w:pPr>
        <w:spacing w:after="0"/>
        <w:ind w:left="0"/>
        <w:jc w:val="both"/>
      </w:pPr>
      <w:r>
        <w:rPr>
          <w:rFonts w:ascii="Times New Roman"/>
          <w:b w:val="false"/>
          <w:i w:val="false"/>
          <w:color w:val="000000"/>
          <w:sz w:val="28"/>
        </w:rPr>
        <w:t>Министерство финансов</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24" w:id="15"/>
      <w:r>
        <w:rPr>
          <w:rFonts w:ascii="Times New Roman"/>
          <w:b w:val="false"/>
          <w:i w:val="false"/>
          <w:color w:val="000000"/>
          <w:sz w:val="28"/>
        </w:rPr>
        <w:t>
      "СОГЛАСОВАН"</w:t>
      </w:r>
    </w:p>
    <w:bookmarkEnd w:id="15"/>
    <w:p>
      <w:pPr>
        <w:spacing w:after="0"/>
        <w:ind w:left="0"/>
        <w:jc w:val="both"/>
      </w:pPr>
      <w:r>
        <w:rPr>
          <w:rFonts w:ascii="Times New Roman"/>
          <w:b w:val="false"/>
          <w:i w:val="false"/>
          <w:color w:val="000000"/>
          <w:sz w:val="28"/>
        </w:rPr>
        <w:t>Министерство национальной экономики</w:t>
      </w:r>
    </w:p>
    <w:p>
      <w:pPr>
        <w:spacing w:after="0"/>
        <w:ind w:left="0"/>
        <w:jc w:val="both"/>
      </w:pPr>
      <w:r>
        <w:rPr>
          <w:rFonts w:ascii="Times New Roman"/>
          <w:b w:val="false"/>
          <w:i w:val="false"/>
          <w:color w:val="000000"/>
          <w:sz w:val="28"/>
        </w:rPr>
        <w:t>Республики Казахстан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