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3634" w14:textId="88e3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и в приказ Министра национальной экономики Республики Казахстан от 5 июня 2020 года № 47 "Об утверждении Правил оказания государственной услуги "Выдача лицензии на деятельность по покупке электрической энергии в целях энергоснабжения"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18 ноября 2022 года № 81. Зарегистрирован в Министерстве юстиции Республики Казахстан 21 ноября 2022 года № 30628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за № 19242)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перечень основных требований к оказанию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"Включение и исключение из Государственного регистра субъектов естественных монополий, за исключением услуг в сфере аэронавигации и аэропортов и связи"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Перечень основных требований для оказания государственных услуг, включающий характеристику процесса, форму, содержание и результат совершения отдельных действий субъектом естественной монополии, а также иные сведения с учетом особенностей оказания государственной услуги изложены в перечне государственной услуги "Выдача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 превышает 0,05 процента от балансовой стоимости его активов в соответствии с бухгалтерским балансом на начало текущего года, за исключением услуг в сфере аэронавигации и аэропортов и связи" согласно приложению 2-1 к настоящим Правилам.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обращении услугополучателя с ходатайством о выдаче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 превышает 0,05 процента от балансовой стоимости его активов в соответствии с бухгалтерским балансом на начало текущего года, за исключением услуг в сфере аэронавигации и аэропортов и связи в день поступления документов услугодатель осуществляет их прием и регистрацию и передает на исполнение в ответственное структурное подразделение (в случае поступления после 18:00 часов, заявление регистрируется на следующий рабочий день,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в истории обращений услугополучателя отображается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в течение 2 (двух) рабочих дней направляет уведомление об отказе в приеме заявления в "личный кабинет" услугополучателя на портале.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 и на основании проведенных расчетов в течение 7 (семи) рабочих дней структурное подразделение соответствующей отрасли услугодателя предоставляет соответствующее заключение, по итогам ответственное структурное подразделение в течение 1 (одного) рабочего дня, принимает решение о выдаче согласия на совершение сделок с имуществом, используемым для предоставления регулируемой услуги, если балансовая стоимость имущества, учтенного в бухгалтерском балансе на начало текущего года, превышает 0,05 процента от балансовой стоимости его активов в соответствии с бухгалтерским балансом на начало текущего календарного года, за исключением услуг в сфере аэронавигации и аэропортов и связи.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(способе) проведения заслушивания, с приложением предварительного решения об отказе в оказании государственной услуги, для возможности выразить услугополучателем позицию по предварительному решению.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электронной форме подписанного ЭЦП руководителя услугодателя в "личный кабинет" услугополучателя на портале.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получения государственной услуги "Выдача согласия на реорганизацию и ликвидацию субъектов естественных монополий, за исключением услуг в сфере аэронавигации и аэропортов и связи", услугополучатель через веб-портал "электронного правительства" www.egov.kz (далее – портал) представляет услугодателю: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 о получении согласия уполномоченного органа по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2 настоящим Правилам;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передаточного акта – при слиянии, присоединении, преобразовании;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разделительного баланса – при разделении, выделении;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ликвидационного баланса – при ликвидации.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для оказания государственных услуг, включающий характеристику процесса, форму, содержание и результат совершения отдельных действий субъектом естественной монополии, а также иные сведения с учетом особенностей оказания государственной услуги "Выдача согласия на реорганизацию и ликвидацию субъектов естественных монополий, за исключением услуг в сфере аэронавигации и аэропортов и связи" изложены в перечне основных требований к оказанию государственной услуги "Выдача согласия на реорганизацию и ликвидацию субъектов естественных монополий, за исключением услуг в сфере аэронавигации и аэропортов и связи"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обращении услугополучателя с ходатайством выдаче согласия на реорганизацию и ликвидацию субъектов естественных монополий, за исключением услуг в сфере аэронавигации и аэропортов и связи в день поступления документов услугодатель осуществляет их прием и регистрацию и передает на исполнение в ответственное структурное подразделение (в случае поступления после 18:00 часов, заявление регистрируется на следующий рабочий день,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"личном кабинете" в истории обращений услугополучателя отображается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структурное подразделение проверяет полноту представленных документов, и сведений, в случае не полноты которых в течение 2 (двух) рабочих дней направляет уведомление об отказе в приеме заявления в "личный кабинет" услугополучателя на портале, в случае полноты представленных документов в течение 3 (трех) рабочих дней проверяет на соответствие пункту 36 настоящих Правил и принимает решение о выдаче согласия на реорганизацию и ликвидацию субъектов естественных монополий, за исключением услуг в сфере аэронавигации и аэропортов и связи.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(способе) проведения заслушивания, с приложением предварительного решения об отказе в оказании государственной услуги, для возможности выразить услугополучателем позицию по предварительному решению.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электронной форме подписанного ЭЦП руководителя услугодателя в "личный кабинет" услугополучателя на портале.";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Субъект естественной монополии в срок не позднее десяти рабочих дней со дня осуществления деятельности, не относящейся к регулируемым услугам, уведомляет об этом услугодатель в соответствии с формами уведомлений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уведомлений государственными органами, а также об определении государственных органов, осуществляющих прием уведомлений, утвержденными приказом Министра национальной экономики Республики Казахстан от 6 января 2015 года № 4 (зарегистрирован в Реестре государственной регистрации нормативных правовых актов за № 10194).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принимает от субъекта естественной монополии уведомление об осуществлении деятельности, не относящейся к регулируемым услугам, в том числе посредством государственной информационной системы разрешений и уведомлений и размещает реестр принятых уведомлений на своем интернет-ресурсе.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порядке оказания государственных услуг, а также внесенных изменениях и (или) дополнениях в подзаконные нормативные правовые акты, определяющие порядок оказания государственной услуги, услугодателем направляется в Единый контакт-центр,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оператору информационно-коммуникационной инфраструктуры "электронного правительства", осуществляющий прием заявлений и выдачу результатов оказания государственной услуги.";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июня 2020 года № 47 "Об утверждении Правил оказания государственной услуги "Выдача лицензии на деятельность по покупке электрической энергии в целях энергоснабжения" (зарегистрирован в Реестре государственной регистрации нормативных правовых актов за № 20843) следующие изменения: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деятельность по покупке электрической энергии в целях энергоснабжения",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лицензии на деятельность по покупке электрической энергии в целях энергоснабжения"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лицензии на деятельность по покупке электрической энергии в целях энергоснабжения" (далее – государственная услуга).";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 и термины: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 требования –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лицензия – 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государственный орган, осуществляющий руководство в сферах естественных монополий;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"Выдача лицензии на деятельность по покупке электрической энергии в целях энергоснабжения"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обращении услугополучателя с заявлением, услугодатель в день поступления документов осуществляет их прием и регистрацию (в случае поступления после 18:00 часов, заявление регистрируется на следующий рабочий день, в выходные и праздничные дни согласно Трудовому кодексу Республики Казахстан, прием заявлений и выдача результатов оказания государственной услуги осуществляется следующим рабочим днем) и передает на исполнение в ответственное структурное подразделение.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выдаче лицензии на деятельность по покупке электрической энергии в целях энергоснабжения общий срок оказания государственной услуги не превышает 15 (пятнадцать) рабочих дней с момента регистрации представленных документов.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в электронной форме подписанный ЭЦП руководителя услугодателя в "личный кабинет" услугополучателя на портале.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(способе) проведения заслушивания, с приложением предварительного решения об отказе в оказании государственной услуги, для возможности выразить услугополучателем позицию по предварительному решению.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переоформления лицензии являются: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реорганизации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– Закон о разрешениях и уведомлениях);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требования о переоформлении в законах Республики Казахстан.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подпунктов 2) и 4) части первой настоящего пункта не распространяются на случаи, когда изменения юридического адреса индивидуального предпринимателя-лицензиата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 Такие изменения адреса лицензиатов и объекта лицензии осуществляются посредством интеграции государственных информационных систем.";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переоформления лицензии и (или) приложения к лицензии услугодатель не проверяет на соответствие услугополучателя квалификационным требованиям, если иное не установлено законами Республики Казахстан, за исключением переоформления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о разрешениях и уведомлениях.</w:t>
      </w:r>
    </w:p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в течение 2 (двух) рабочих дней с момента регистрации представленных документов и сведений на получение и переоформление лицензии, проверяет их полноту.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документов, услугодатель готовит мотивированный отказ в дальнейшем рассмотрении заявления и направляет его заявителю через портал в форме электронного документа.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(способе) проведения заслушивания, с приложением предварительного решения об отказе в оказании государственной услуги, для возможности выразить услугополучателем позицию по предварительному решению.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порядке оказания государственных услуг, а также внесенных изменениях и (или) дополнениях в подзаконные нормативные правовые акты, определяющие порядок оказания государственной услуги, услугодателем направляется в Единый контакт-центр,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оператору информационно-коммуникационной инфраструктуры "электронного правительства", осуществляющий прием заявлений и выдачу результатов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8" w:id="6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89" w:id="6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90" w:id="6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91" w:id="6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</w:tr>
    </w:tbl>
    <w:bookmarkStart w:name="z9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"Включение и исключение из Государственного регистра субъектов естественных монополий, за исключением услуг в сфере аэронавигации и аэропортов и связи"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"Включение и исключение из Государственного регистра субъектов естественных монополий, за исключением услуг в сфере аэронавигации и аэропортов и связи":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Включение и исключение из Государственного регистра субъектов естественных монополий, за исключением услуг в сфере аэронавигации и аэропортов и связи";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Исключение из Государственного регистра субъектов естественных монополий, за исключением услуг в сфере аэронавигации и аэропортов и связи".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 (далее – Комитет), территориальные органы Комитета.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www.​egov.​kz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Государственный регистр субъектов естественных монополий, за исключением услуг в сфере аэронавигации и аэропортов и связи – 30 минут;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из Государственного регистра субъектов естественных монополий, за исключением услуг в сфере аэронавигации и аэропортов и связи – 2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или исключении из Государственного регистра субъектов естественных монополий, за исключением услуг в сфере аэронавигации и аэропортов и связи, либо мотивированный ответ об отказе в оказании государственной услуги.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услугодателя – с понедельника по пятницу включительно с 9:00 часов до 18:30 часов, с перерывом на обед с 13:00 часов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 о праздниках);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Кодексу и Закону о праздниках,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включения в Регистр: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включении в Регистр по форме 2 согласно приложению 1 к настоящим Правилам, подписанное первым руководителем.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этом услугополучатели, оказывающие регулируемые услуги по передаче электрической энергии, указывают номер и дату выдачи заключения государственного органа, осуществляющего руководство в области электроэнергетики, о соответствии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13-1 Закона Республики Казахстан "Об электроэнергетике".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исключения из Регистра: услугополучатель в течение 15 (пятнадцати) календарных дней со дня прекращения осуществления им деятельности, отнесенной к сфере естественной монополии, представляет услугодателю заявление об исключении из Государственного регистра субъектов естественных монополий по форме 3 согласно приложению 1 к настоящим Правилам, подписанное первым руководителем.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 услугодателя – www.​economy.​gov.​kz в разделе "Государственные услуги".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Услугодателя www.​economy.​gov.​kz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</w:tr>
    </w:tbl>
    <w:bookmarkStart w:name="z11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 превышает 0,05 процента от балансовой стоимости его активов в соответствии с бухгалтерским балансом на начало текущего года, за исключением услуг в сфере аэронавигации и аэропортов и связи"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 превышает 0,05 процента от балансовой стоимости его активов в соответствии с бухгалтерским балансом на начало текущего года, за исключением услуг в сфере аэронавигации и аэропортов и связи"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 (далее – Комитет), территориальные органы Комитета.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www.​egov.​kz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 даче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года, превышает 0,05 процента от балансовой стоимости его активов в соответствии с бухгалтерским балансом на начало текущего года, за исключением услуг в сфере аэронавигации и аэропортов и связи, либо мотивированный ответ об отказе в оказании государственной услуги.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услугодателя – с понедельника по пятницу с 9–00 до 18–30 часов, с перерывом на обед с 13–00 до 14–30 часов, кроме выходных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ходатайство о получении согласия уполномоченного органа по форме 1 согласно приложению 2 к настоящим Правилам;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выписки-подтверждения из бухгалтерского баланса на начало текущего года, подписанную руководителем субъекта естественной монополии, с указанием наименования, типа, вида, инвентарного номера, первоначальной, остаточной стоимости отчуждаемого имущества в разрезе по отчуждаемым объектам.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повышение тарифа;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нарушение договоров с потребителями;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ущемление прав и законных интересов потребителей;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нарушение неразрывно связанной технологической системы предоставления регулируемой услуги или снижению качества регулируемой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соответствии с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 услугодателя – www.​economy.​gov.​kz в разделе "Государственные услуги".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Услугодателя www.​economy.​gov.​kz в разделе "Государственные услуги". Единый контакт-центр: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</w:tr>
    </w:tbl>
    <w:bookmarkStart w:name="z13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согласия на реорганизацию и ликвидацию субъектов естественных монополий, за исключением услуг в сфере аэронавигации и аэропортов и связи"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согласия на реорганизацию и ликвидацию субъектов естественных монополий, за исключением услуг в сфере аэронавигации и аэропортов и связи"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Слияние, присоединение, преобразование;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Разделение, выделение;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Ликвидация.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 (далее – Комитет), территориальные органы Комитета.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www.​egov.​kz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 По всем подвидам.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 даче согласия на реорганизацию и ликвидацию субъектов естественных монополий, за исключением услуг в сфере аэронавигации и аэропортов и связи либо мотивированный ответ об отказе в оказании государственной услуги.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услугодателя – с понедельника по пятницу с 9–00 до 18–30 часов, с перерывом на обед с 13–00 до 14–30 часов, кроме выходных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ходатайство о получении согласия уполномоченного органа по форме 2 согласно приложению 2 настоящим Правилам;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передаточного акта – при слиянии, присоединении, преобразовании;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разделительного баланса – при разделении, выделении;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ликвидационного баланса – при ликвидации.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повышение тарифа;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нарушение договоров с потребителями;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ущемление прав и законных интересов потребителей;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нарушение неразрывно связанной технологической системы предоставления регулируемой услуги или снижению качества регулируемой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соответствии с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 услугодателя – www.​economy.​gov.​kz в разделе "Государственные услуги".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услугодателя www.​economy.​gov.​kz в разделе "Государственные услуги". Единый контакт-центр: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юридического лица для получения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 лицензии на деятельность по покупке электрической энергии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целях энергоснабжения</w:t>
      </w:r>
    </w:p>
    <w:bookmarkEnd w:id="88"/>
    <w:p>
      <w:pPr>
        <w:spacing w:after="0"/>
        <w:ind w:left="0"/>
        <w:jc w:val="both"/>
      </w:pPr>
      <w:bookmarkStart w:name="z157" w:id="8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bookmarkStart w:name="z158" w:id="90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или представительства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бизнес-идентификационного номера у юридического лица)</w:t>
      </w:r>
    </w:p>
    <w:p>
      <w:pPr>
        <w:spacing w:after="0"/>
        <w:ind w:left="0"/>
        <w:jc w:val="both"/>
      </w:pPr>
      <w:bookmarkStart w:name="z159" w:id="91"/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bookmarkStart w:name="z160" w:id="92"/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страна (для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 дома/здания (стационарного помещения)</w:t>
      </w:r>
    </w:p>
    <w:bookmarkStart w:name="z16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______________________________________________.</w:t>
      </w:r>
    </w:p>
    <w:bookmarkEnd w:id="93"/>
    <w:bookmarkStart w:name="z1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______________________________________________.</w:t>
      </w:r>
    </w:p>
    <w:bookmarkEnd w:id="94"/>
    <w:bookmarkStart w:name="z16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__________________________________________________________.</w:t>
      </w:r>
    </w:p>
    <w:bookmarkEnd w:id="95"/>
    <w:p>
      <w:pPr>
        <w:spacing w:after="0"/>
        <w:ind w:left="0"/>
        <w:jc w:val="both"/>
      </w:pPr>
      <w:bookmarkStart w:name="z164" w:id="96"/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Start w:name="z16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97"/>
    <w:p>
      <w:pPr>
        <w:spacing w:after="0"/>
        <w:ind w:left="0"/>
        <w:jc w:val="both"/>
      </w:pPr>
      <w:bookmarkStart w:name="z166" w:id="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улицы, номер дома/здания (стационарного помещения)</w:t>
      </w:r>
    </w:p>
    <w:p>
      <w:pPr>
        <w:spacing w:after="0"/>
        <w:ind w:left="0"/>
        <w:jc w:val="both"/>
      </w:pPr>
      <w:bookmarkStart w:name="z167" w:id="99"/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приказа о создании службы, обеспечивающей работу с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потребителями – абонентские службы, участки:</w:t>
      </w:r>
    </w:p>
    <w:bookmarkStart w:name="z16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приказа о создании службы _______________________________;</w:t>
      </w:r>
    </w:p>
    <w:bookmarkEnd w:id="100"/>
    <w:bookmarkStart w:name="z16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подписания приказа ______________________________________;</w:t>
      </w:r>
    </w:p>
    <w:bookmarkEnd w:id="101"/>
    <w:bookmarkStart w:name="z17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ответственного</w:t>
      </w:r>
    </w:p>
    <w:bookmarkEnd w:id="102"/>
    <w:bookmarkStart w:name="z17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______________________________________________________________.</w:t>
      </w:r>
    </w:p>
    <w:bookmarkEnd w:id="103"/>
    <w:p>
      <w:pPr>
        <w:spacing w:after="0"/>
        <w:ind w:left="0"/>
        <w:jc w:val="both"/>
      </w:pPr>
      <w:bookmarkStart w:name="z172" w:id="104"/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оборотных средств в размере не менее 10 000 месячных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расчетных показателей:</w:t>
      </w:r>
    </w:p>
    <w:bookmarkStart w:name="z17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банка ___________________________________________;</w:t>
      </w:r>
    </w:p>
    <w:bookmarkEnd w:id="105"/>
    <w:bookmarkStart w:name="z17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счета __________________________________________________;</w:t>
      </w:r>
    </w:p>
    <w:bookmarkEnd w:id="106"/>
    <w:bookmarkStart w:name="z17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оборотных средств (сумма) _______________________________.</w:t>
      </w:r>
    </w:p>
    <w:bookmarkEnd w:id="107"/>
    <w:p>
      <w:pPr>
        <w:spacing w:after="0"/>
        <w:ind w:left="0"/>
        <w:jc w:val="both"/>
      </w:pPr>
      <w:bookmarkStart w:name="z176" w:id="108"/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выдачу лицензии, за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случаев оплаты через платежный шлюз "электронного правительства":</w:t>
      </w:r>
    </w:p>
    <w:bookmarkStart w:name="z17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квитанции _________________________________________.</w:t>
      </w:r>
    </w:p>
    <w:bookmarkEnd w:id="109"/>
    <w:p>
      <w:pPr>
        <w:spacing w:after="0"/>
        <w:ind w:left="0"/>
        <w:jc w:val="both"/>
      </w:pPr>
      <w:bookmarkStart w:name="z178" w:id="110"/>
      <w:r>
        <w:rPr>
          <w:rFonts w:ascii="Times New Roman"/>
          <w:b w:val="false"/>
          <w:i w:val="false"/>
          <w:color w:val="000000"/>
          <w:sz w:val="28"/>
        </w:rPr>
        <w:t>
      При этом услугополучатель соответствует квалификационным требованиям,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января 2015 года № 60 "Об утверждении квалификационных требований и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подтверждающих соответствие им, для деятельности по покупке электрической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энергии в целях энергоснабжения, эксплуатации магистральных газопроводов,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нефтепроводов, нефтепродуктопроводов"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за № 10598).</w:t>
      </w:r>
    </w:p>
    <w:bookmarkStart w:name="z17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11"/>
    <w:p>
      <w:pPr>
        <w:spacing w:after="0"/>
        <w:ind w:left="0"/>
        <w:jc w:val="both"/>
      </w:pPr>
      <w:bookmarkStart w:name="z180" w:id="112"/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bookmarkStart w:name="z181" w:id="113"/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bookmarkStart w:name="z182" w:id="114"/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 ____________________________________.</w:t>
      </w:r>
    </w:p>
    <w:p>
      <w:pPr>
        <w:spacing w:after="0"/>
        <w:ind w:left="0"/>
        <w:jc w:val="both"/>
      </w:pPr>
      <w:bookmarkStart w:name="z183" w:id="115"/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несу ответственность в соответствии с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за достоверность представляемой (заполненной)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мной информации.</w:t>
      </w:r>
    </w:p>
    <w:p>
      <w:pPr>
        <w:spacing w:after="0"/>
        <w:ind w:left="0"/>
        <w:jc w:val="both"/>
      </w:pPr>
      <w:bookmarkStart w:name="z184" w:id="116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bookmarkStart w:name="z18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 _________ 20__ года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 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физического лица для получения лицензии и (или) приложения 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лицензии на деятельность по покупке электрической энергии в целях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энергоснабжения</w:t>
      </w:r>
    </w:p>
    <w:bookmarkEnd w:id="118"/>
    <w:p>
      <w:pPr>
        <w:spacing w:after="0"/>
        <w:ind w:left="0"/>
        <w:jc w:val="both"/>
      </w:pPr>
      <w:bookmarkStart w:name="z190" w:id="11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bookmarkStart w:name="z191" w:id="120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идентификационный номер)</w:t>
      </w:r>
    </w:p>
    <w:bookmarkStart w:name="z19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121"/>
    <w:p>
      <w:pPr>
        <w:spacing w:after="0"/>
        <w:ind w:left="0"/>
        <w:jc w:val="both"/>
      </w:pPr>
      <w:bookmarkStart w:name="z193" w:id="1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(указать полное наименование вида деятельности и (или) подвида(ов) деятельности)</w:t>
      </w:r>
    </w:p>
    <w:bookmarkStart w:name="z19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bookmarkEnd w:id="123"/>
    <w:p>
      <w:pPr>
        <w:spacing w:after="0"/>
        <w:ind w:left="0"/>
        <w:jc w:val="both"/>
      </w:pPr>
      <w:bookmarkStart w:name="z195" w:id="12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номер дома/здания)</w:t>
      </w:r>
    </w:p>
    <w:bookmarkStart w:name="z19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_________________________________________________________.</w:t>
      </w:r>
    </w:p>
    <w:bookmarkEnd w:id="125"/>
    <w:bookmarkStart w:name="z19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_________________________________________________________.</w:t>
      </w:r>
    </w:p>
    <w:bookmarkEnd w:id="126"/>
    <w:bookmarkStart w:name="z19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_____________________________________________________________________.</w:t>
      </w:r>
    </w:p>
    <w:bookmarkEnd w:id="127"/>
    <w:p>
      <w:pPr>
        <w:spacing w:after="0"/>
        <w:ind w:left="0"/>
        <w:jc w:val="both"/>
      </w:pPr>
      <w:bookmarkStart w:name="z199" w:id="128"/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bookmarkStart w:name="z20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129"/>
    <w:p>
      <w:pPr>
        <w:spacing w:after="0"/>
        <w:ind w:left="0"/>
        <w:jc w:val="both"/>
      </w:pPr>
      <w:bookmarkStart w:name="z201" w:id="1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bookmarkStart w:name="z202" w:id="131"/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приказа о создании службы, обеспечивающей работу с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потребителями – абонентские службы, участки: </w:t>
      </w:r>
    </w:p>
    <w:bookmarkStart w:name="z20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приказа о создании службы _________________________________________;</w:t>
      </w:r>
    </w:p>
    <w:bookmarkEnd w:id="132"/>
    <w:bookmarkStart w:name="z20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подписания приказа _________________________________________________;</w:t>
      </w:r>
    </w:p>
    <w:bookmarkEnd w:id="133"/>
    <w:p>
      <w:pPr>
        <w:spacing w:after="0"/>
        <w:ind w:left="0"/>
        <w:jc w:val="both"/>
      </w:pPr>
      <w:bookmarkStart w:name="z205" w:id="134"/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ответственного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</w:p>
    <w:p>
      <w:pPr>
        <w:spacing w:after="0"/>
        <w:ind w:left="0"/>
        <w:jc w:val="both"/>
      </w:pPr>
      <w:bookmarkStart w:name="z206" w:id="135"/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оборотных средств в размере не менее 10 000 месячных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расчетных показателей:</w:t>
      </w:r>
    </w:p>
    <w:bookmarkStart w:name="z20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банка _____________________________________________________;</w:t>
      </w:r>
    </w:p>
    <w:bookmarkEnd w:id="136"/>
    <w:bookmarkStart w:name="z20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счета ____________________________________________________________;</w:t>
      </w:r>
    </w:p>
    <w:bookmarkEnd w:id="137"/>
    <w:bookmarkStart w:name="z20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оборотных средств (сумма)_________________________________________.</w:t>
      </w:r>
    </w:p>
    <w:bookmarkEnd w:id="138"/>
    <w:p>
      <w:pPr>
        <w:spacing w:after="0"/>
        <w:ind w:left="0"/>
        <w:jc w:val="both"/>
      </w:pPr>
      <w:bookmarkStart w:name="z210" w:id="139"/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выдачу лицензии, за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случаев оплаты через платежный шлюз "электронного правительства":</w:t>
      </w:r>
    </w:p>
    <w:bookmarkStart w:name="z21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квитанции _________________________________.</w:t>
      </w:r>
    </w:p>
    <w:bookmarkEnd w:id="140"/>
    <w:p>
      <w:pPr>
        <w:spacing w:after="0"/>
        <w:ind w:left="0"/>
        <w:jc w:val="both"/>
      </w:pPr>
      <w:bookmarkStart w:name="z212" w:id="141"/>
      <w:r>
        <w:rPr>
          <w:rFonts w:ascii="Times New Roman"/>
          <w:b w:val="false"/>
          <w:i w:val="false"/>
          <w:color w:val="000000"/>
          <w:sz w:val="28"/>
        </w:rPr>
        <w:t>
      При этом услугополучатель соответствует квалификационным требованиям,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января 2015 года № 60 "Об утверждении квалификационных требований и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подтверждающих соответствие им, для деятельности по покупке электрической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энергии в целях энергоснабжения, эксплуатации магистральных газопроводов,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нефтепроводов, нефтепродуктопроводов"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за № 10598).</w:t>
      </w:r>
    </w:p>
    <w:bookmarkStart w:name="z21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42"/>
    <w:p>
      <w:pPr>
        <w:spacing w:after="0"/>
        <w:ind w:left="0"/>
        <w:jc w:val="both"/>
      </w:pPr>
      <w:bookmarkStart w:name="z214" w:id="143"/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bookmarkStart w:name="z215" w:id="144"/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bookmarkStart w:name="z216" w:id="145"/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 _____________________________________.</w:t>
      </w:r>
    </w:p>
    <w:p>
      <w:pPr>
        <w:spacing w:after="0"/>
        <w:ind w:left="0"/>
        <w:jc w:val="both"/>
      </w:pPr>
      <w:bookmarkStart w:name="z217" w:id="146"/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несу ответственность в соответствии с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за достоверность представляемой (заполненной)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мной информации.</w:t>
      </w:r>
    </w:p>
    <w:p>
      <w:pPr>
        <w:spacing w:after="0"/>
        <w:ind w:left="0"/>
        <w:jc w:val="both"/>
      </w:pPr>
      <w:bookmarkStart w:name="z218" w:id="147"/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__________________________________________________________.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bookmarkStart w:name="z21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 _________ 20__ года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юридического лица для переоформления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к лицензии на деятельность по покупке электрической энергии в целях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энергоснабжения</w:t>
      </w:r>
    </w:p>
    <w:bookmarkEnd w:id="149"/>
    <w:p>
      <w:pPr>
        <w:spacing w:after="0"/>
        <w:ind w:left="0"/>
        <w:jc w:val="both"/>
      </w:pPr>
      <w:bookmarkStart w:name="z224" w:id="15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bookmarkStart w:name="z225" w:id="151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 юридического лица)</w:t>
      </w:r>
    </w:p>
    <w:p>
      <w:pPr>
        <w:spacing w:after="0"/>
        <w:ind w:left="0"/>
        <w:jc w:val="both"/>
      </w:pPr>
      <w:bookmarkStart w:name="z226" w:id="152"/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 (нужное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подчеркнуть) № _________ от "___" _________ 20___ года, выданную (ое)(ых)</w:t>
      </w:r>
    </w:p>
    <w:p>
      <w:pPr>
        <w:spacing w:after="0"/>
        <w:ind w:left="0"/>
        <w:jc w:val="both"/>
      </w:pPr>
      <w:bookmarkStart w:name="z227" w:id="15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приложения(й) к лицензии, дата выдачи,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bookmarkStart w:name="z228" w:id="154"/>
      <w:r>
        <w:rPr>
          <w:rFonts w:ascii="Times New Roman"/>
          <w:b w:val="false"/>
          <w:i w:val="false"/>
          <w:color w:val="000000"/>
          <w:sz w:val="28"/>
        </w:rPr>
        <w:t>
      На осуществление__________________________________________________________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Закон) путем (укажите в соответствующей ячейке Х):</w:t>
      </w:r>
    </w:p>
    <w:bookmarkStart w:name="z23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__________________________________________________________________;</w:t>
      </w:r>
    </w:p>
    <w:bookmarkEnd w:id="155"/>
    <w:bookmarkStart w:name="z23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___________________________________________________________;</w:t>
      </w:r>
    </w:p>
    <w:bookmarkEnd w:id="156"/>
    <w:bookmarkStart w:name="z23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____________________________________________________________;</w:t>
      </w:r>
    </w:p>
    <w:bookmarkEnd w:id="157"/>
    <w:bookmarkStart w:name="z23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________________________________________________________________;</w:t>
      </w:r>
    </w:p>
    <w:bookmarkEnd w:id="158"/>
    <w:bookmarkStart w:name="z23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_______________________________________________________________;</w:t>
      </w:r>
    </w:p>
    <w:bookmarkEnd w:id="159"/>
    <w:bookmarkStart w:name="z23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_____________________;</w:t>
      </w:r>
    </w:p>
    <w:bookmarkEnd w:id="160"/>
    <w:bookmarkStart w:name="z23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_________________;</w:t>
      </w:r>
    </w:p>
    <w:bookmarkEnd w:id="161"/>
    <w:p>
      <w:pPr>
        <w:spacing w:after="0"/>
        <w:ind w:left="0"/>
        <w:jc w:val="both"/>
      </w:pPr>
      <w:bookmarkStart w:name="z237" w:id="162"/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 "разрешения, выдаваемые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предусмотрена приложением 1 к Закону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bookmarkStart w:name="z238" w:id="163"/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___________________________________________________;</w:t>
      </w:r>
    </w:p>
    <w:p>
      <w:pPr>
        <w:spacing w:after="0"/>
        <w:ind w:left="0"/>
        <w:jc w:val="both"/>
      </w:pPr>
      <w:bookmarkStart w:name="z239" w:id="164"/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bookmarkStart w:name="z24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_________________________________;</w:t>
      </w:r>
    </w:p>
    <w:bookmarkEnd w:id="165"/>
    <w:bookmarkStart w:name="z24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______________________________.</w:t>
      </w:r>
    </w:p>
    <w:bookmarkEnd w:id="166"/>
    <w:p>
      <w:pPr>
        <w:spacing w:after="0"/>
        <w:ind w:left="0"/>
        <w:jc w:val="both"/>
      </w:pPr>
      <w:bookmarkStart w:name="z242" w:id="167"/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__________________________________________________.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(страна – для иностранного юридического лица, почтовый индекс,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улицы,   номер дома/здания (стационарного помещения)</w:t>
      </w:r>
    </w:p>
    <w:bookmarkStart w:name="z24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_________________________________________________________.</w:t>
      </w:r>
    </w:p>
    <w:bookmarkEnd w:id="168"/>
    <w:bookmarkStart w:name="z24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________________________________________________________________.</w:t>
      </w:r>
    </w:p>
    <w:bookmarkEnd w:id="169"/>
    <w:bookmarkStart w:name="z24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_____________________________________________________________________.</w:t>
      </w:r>
    </w:p>
    <w:bookmarkEnd w:id="170"/>
    <w:p>
      <w:pPr>
        <w:spacing w:after="0"/>
        <w:ind w:left="0"/>
        <w:jc w:val="both"/>
      </w:pPr>
      <w:bookmarkStart w:name="z246" w:id="171"/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bookmarkStart w:name="z24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172"/>
    <w:p>
      <w:pPr>
        <w:spacing w:after="0"/>
        <w:ind w:left="0"/>
        <w:jc w:val="both"/>
      </w:pPr>
      <w:bookmarkStart w:name="z248" w:id="17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дома/здания (стационарного помещения)</w:t>
      </w:r>
    </w:p>
    <w:p>
      <w:pPr>
        <w:spacing w:after="0"/>
        <w:ind w:left="0"/>
        <w:jc w:val="both"/>
      </w:pPr>
      <w:bookmarkStart w:name="z249" w:id="174"/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переоформление лицензии, за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случаев оплаты через Платежный шлюз "электронного правительства":</w:t>
      </w:r>
    </w:p>
    <w:bookmarkStart w:name="z25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квитанции ___________________________________________.</w:t>
      </w:r>
    </w:p>
    <w:bookmarkEnd w:id="175"/>
    <w:bookmarkStart w:name="z25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76"/>
    <w:p>
      <w:pPr>
        <w:spacing w:after="0"/>
        <w:ind w:left="0"/>
        <w:jc w:val="both"/>
      </w:pPr>
      <w:bookmarkStart w:name="z252" w:id="177"/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bookmarkStart w:name="z253" w:id="178"/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bookmarkStart w:name="z254" w:id="179"/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 _____________________________________.</w:t>
      </w:r>
    </w:p>
    <w:p>
      <w:pPr>
        <w:spacing w:after="0"/>
        <w:ind w:left="0"/>
        <w:jc w:val="both"/>
      </w:pPr>
      <w:bookmarkStart w:name="z255" w:id="180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____________________________________________________.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(электронно-цифровая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Start w:name="z25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    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             физического лица для переоформления лицензии и (или) приложения 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лицензии на деятельность по покупке электрической энергии в целях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энергоснабжения</w:t>
      </w:r>
    </w:p>
    <w:bookmarkEnd w:id="182"/>
    <w:p>
      <w:pPr>
        <w:spacing w:after="0"/>
        <w:ind w:left="0"/>
        <w:jc w:val="both"/>
      </w:pPr>
      <w:bookmarkStart w:name="z261" w:id="18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bookmarkStart w:name="z262" w:id="184"/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от________________________________________________________________________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</w:t>
      </w:r>
    </w:p>
    <w:p>
      <w:pPr>
        <w:spacing w:after="0"/>
        <w:ind w:left="0"/>
        <w:jc w:val="both"/>
      </w:pPr>
      <w:bookmarkStart w:name="z263" w:id="185"/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 (нужное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подчеркнуть) №____________ от ______ 20___ года, выданную (ое) (ых)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___________________________лицензию и (или) приложение (я)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лицензии) на осуществление</w:t>
      </w:r>
    </w:p>
    <w:p>
      <w:pPr>
        <w:spacing w:after="0"/>
        <w:ind w:left="0"/>
        <w:jc w:val="both"/>
      </w:pPr>
      <w:bookmarkStart w:name="z264" w:id="18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(им) основанию (ям) (укажите в соответствующей ячейке Х):</w:t>
      </w:r>
    </w:p>
    <w:p>
      <w:pPr>
        <w:spacing w:after="0"/>
        <w:ind w:left="0"/>
        <w:jc w:val="both"/>
      </w:pPr>
      <w:bookmarkStart w:name="z265" w:id="187"/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лицензиата _____________________________________________________________________;</w:t>
      </w:r>
    </w:p>
    <w:p>
      <w:pPr>
        <w:spacing w:after="0"/>
        <w:ind w:left="0"/>
        <w:jc w:val="both"/>
      </w:pPr>
      <w:bookmarkStart w:name="z266" w:id="188"/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 изменение его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__________________________________________________________________;</w:t>
      </w:r>
    </w:p>
    <w:p>
      <w:pPr>
        <w:spacing w:after="0"/>
        <w:ind w:left="0"/>
        <w:jc w:val="both"/>
      </w:pPr>
      <w:bookmarkStart w:name="z267" w:id="189"/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предпринимателя-лицензиата, изменение его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____________________________________________________________;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приложением 1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уведомлениях" ________________________________________________________________;</w:t>
      </w:r>
    </w:p>
    <w:p>
      <w:pPr>
        <w:spacing w:after="0"/>
        <w:ind w:left="0"/>
        <w:jc w:val="both"/>
      </w:pPr>
      <w:bookmarkStart w:name="z269" w:id="190"/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_____________;</w:t>
      </w:r>
    </w:p>
    <w:p>
      <w:pPr>
        <w:spacing w:after="0"/>
        <w:ind w:left="0"/>
        <w:jc w:val="both"/>
      </w:pPr>
      <w:bookmarkStart w:name="z270" w:id="191"/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________________________________________________;</w:t>
      </w:r>
    </w:p>
    <w:bookmarkStart w:name="z27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_______________________;</w:t>
      </w:r>
    </w:p>
    <w:bookmarkEnd w:id="192"/>
    <w:bookmarkStart w:name="z27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____________________.</w:t>
      </w:r>
    </w:p>
    <w:bookmarkEnd w:id="193"/>
    <w:p>
      <w:pPr>
        <w:spacing w:after="0"/>
        <w:ind w:left="0"/>
        <w:jc w:val="both"/>
      </w:pPr>
      <w:bookmarkStart w:name="z273" w:id="194"/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____________________________________.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номер дома/здания)</w:t>
      </w:r>
    </w:p>
    <w:bookmarkStart w:name="z27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_________________________________________________________.</w:t>
      </w:r>
    </w:p>
    <w:bookmarkEnd w:id="195"/>
    <w:bookmarkStart w:name="z27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________________________________________________________________.</w:t>
      </w:r>
    </w:p>
    <w:bookmarkEnd w:id="196"/>
    <w:bookmarkStart w:name="z27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_____________________________________________________________________.</w:t>
      </w:r>
    </w:p>
    <w:bookmarkEnd w:id="197"/>
    <w:p>
      <w:pPr>
        <w:spacing w:after="0"/>
        <w:ind w:left="0"/>
        <w:jc w:val="both"/>
      </w:pPr>
      <w:bookmarkStart w:name="z277" w:id="198"/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___________________________________________________________.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</w:p>
    <w:bookmarkStart w:name="z27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199"/>
    <w:p>
      <w:pPr>
        <w:spacing w:after="0"/>
        <w:ind w:left="0"/>
        <w:jc w:val="both"/>
      </w:pPr>
      <w:bookmarkStart w:name="z279" w:id="20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______________________________________________________________________________.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дома/здания (стационарного помещения)</w:t>
      </w:r>
    </w:p>
    <w:p>
      <w:pPr>
        <w:spacing w:after="0"/>
        <w:ind w:left="0"/>
        <w:jc w:val="both"/>
      </w:pPr>
      <w:bookmarkStart w:name="z280" w:id="201"/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переоформление лицензии, за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случаев оплаты через Платежный шлюз "электронного правительства":</w:t>
      </w:r>
    </w:p>
    <w:bookmarkStart w:name="z28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квитанции ____________________________________________________.</w:t>
      </w:r>
    </w:p>
    <w:bookmarkEnd w:id="202"/>
    <w:bookmarkStart w:name="z28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203"/>
    <w:p>
      <w:pPr>
        <w:spacing w:after="0"/>
        <w:ind w:left="0"/>
        <w:jc w:val="both"/>
      </w:pPr>
      <w:bookmarkStart w:name="z283" w:id="204"/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bookmarkStart w:name="z284" w:id="205"/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bookmarkStart w:name="z285" w:id="206"/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 ____________________________________.</w:t>
      </w:r>
    </w:p>
    <w:p>
      <w:pPr>
        <w:spacing w:after="0"/>
        <w:ind w:left="0"/>
        <w:jc w:val="both"/>
      </w:pPr>
      <w:bookmarkStart w:name="z286" w:id="207"/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_________________________________________________________.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(электронно-цифровая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bookmarkStart w:name="z28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 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bookmarkStart w:name="z29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основных требований к оказанию государственной услуги "Выдача лицензии</w:t>
      </w:r>
      <w:r>
        <w:br/>
      </w:r>
      <w:r>
        <w:rPr>
          <w:rFonts w:ascii="Times New Roman"/>
          <w:b/>
          <w:i w:val="false"/>
          <w:color w:val="000000"/>
        </w:rPr>
        <w:t>на деятельность по покупке электрической энергии в целях энергоснабжения"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лицензии на деятельность по покупке электрической энергии в целях энергоснабжения"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Переоформление лицензии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документов и выдача результатов оказания государственной услуги осуществляются через веб – портал "электронного правительства" www.​egov.​kz (далее – портал):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Переоформление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– 15 (пятнадцать) рабочих дней;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– 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по всем подвидам.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 переоформленная лицензия на деятельность по покупке электрической энергии в целях энергоснабжения либо мотивированный ответ об отказе в оказании государственной услуги в электронной форме.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 (далее – услугополучатель).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оказание государственной услуги взимается лицензионный сбор за право занятия отдельными видами деятельности, который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лицензии – 10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электронного запроса на получение государственной услуги через портал, оплата осуществляется через платежный шлюз "электронного правительства" (далее – ПШЭП) или через банки второго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9–00 до 18–30 часов, с перерывом на обед с 13–00 до 14–30 часов, кроме выходных и праздничных дней в соответствии с трудовым законодательством Республики Казахстан;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юридического лица для получения лицензии и (или) приложения к лицензии по форме согласно приложению 1 к настоящим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лица для получения лицензии и (или) приложения к лицензии по форме согласно приложению 2 к настоящим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наличии приказа о создании службы (персонала), обеспечивающего работу с потребителями – абонентские службы, участки,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банка о наличии оборотных средств в размере не менее 10 000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правоустанавливающие документы либо копия свидетельствующего получении его в пользование, в том числе по договору найма, поднайма на здание или помещение для работы с потребителями и размещения абонентских служб (за исключением сведений, получаемых из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лицензии: заявление юридического лица для переоформления лицензии и (или) приложения к лицензии по форме согласно приложению 3 к настоящим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лица для переоформления лицензии и (или) приложения к лицензии по форме согласно приложению 4 к настоящим Правилам в форме электронного документа, удостоверенного электронной цифровой подписью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представленных документов и сведений обеспечивается услугополучателем.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запрет законами Республики Казахстан на занятие видом деятельности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внесение лицензионного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 соответствие заявителя квалификационным требованиям и перечню документов, подтверждающих соответствие им, для деятельности по покупке электрической энергии в целях энергоснабжения, эксплуатации магистральных газопроводов, нефтепроводов, нефтепродуктопроводов,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29 января 2015 года № 60 (зарегистрирован в Реестре государственной регистрации нормативных правовых актов Республики Казахстан за № 10598) (далее –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временный запрет суда на выдачу заявителю-должнику лицензии на основании представления судебного исполнителя;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установление недостоверности документов, представленных заявителем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внесение лицензионного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предоставление или ненадлежащее оформление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предоставление или ненадлежащее оформление иных документов, представление которых предусмотрено законами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несоответствие заявителя квалификационным требованиям, в случае проверки предусмотренной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www.​moa.​gov.​kz. Единый контакт-центр: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